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B4" w:rsidRDefault="00642DB4" w:rsidP="00642DB4">
      <w:pPr>
        <w:pStyle w:val="Style14"/>
        <w:kinsoku w:val="0"/>
        <w:autoSpaceDE/>
        <w:autoSpaceDN/>
        <w:adjustRightInd/>
        <w:spacing w:before="288" w:line="206" w:lineRule="auto"/>
        <w:jc w:val="center"/>
        <w:rPr>
          <w:rStyle w:val="CharacterStyle4"/>
          <w:b/>
          <w:bCs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4"/>
          <w:sz w:val="25"/>
          <w:szCs w:val="25"/>
          <w:lang w:val="es-ES" w:eastAsia="es-ES"/>
        </w:rPr>
        <w:t>RESOLUCION No. 396-02</w:t>
      </w:r>
    </w:p>
    <w:p w:rsidR="00642DB4" w:rsidRDefault="00642DB4" w:rsidP="00642DB4">
      <w:pPr>
        <w:pStyle w:val="Style14"/>
        <w:kinsoku w:val="0"/>
        <w:autoSpaceDE/>
        <w:autoSpaceDN/>
        <w:adjustRightInd/>
        <w:spacing w:before="252" w:line="220" w:lineRule="auto"/>
        <w:ind w:left="72" w:right="72"/>
        <w:rPr>
          <w:rStyle w:val="CharacterStyle4"/>
          <w:spacing w:val="-6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9"/>
          <w:sz w:val="25"/>
          <w:szCs w:val="25"/>
          <w:lang w:val="es-ES" w:eastAsia="es-ES"/>
        </w:rPr>
        <w:t xml:space="preserve">TRIBUNAL ADMINISTRATIVO DE TRANSPORTE. San José, </w:t>
      </w:r>
      <w:r>
        <w:rPr>
          <w:rStyle w:val="CharacterStyle4"/>
          <w:spacing w:val="1"/>
          <w:sz w:val="26"/>
          <w:szCs w:val="26"/>
          <w:lang w:val="es-ES" w:eastAsia="es-ES"/>
        </w:rPr>
        <w:t xml:space="preserve">a las catorce horas </w:t>
      </w:r>
      <w:r>
        <w:rPr>
          <w:rStyle w:val="CharacterStyle4"/>
          <w:spacing w:val="-6"/>
          <w:sz w:val="26"/>
          <w:szCs w:val="26"/>
          <w:lang w:val="es-ES" w:eastAsia="es-ES"/>
        </w:rPr>
        <w:t>cuarenta y seis minutos del cuatro de octubre de dos mil dos.-</w:t>
      </w:r>
    </w:p>
    <w:p w:rsidR="00642DB4" w:rsidRDefault="00642DB4" w:rsidP="00642DB4">
      <w:pPr>
        <w:pStyle w:val="Style14"/>
        <w:kinsoku w:val="0"/>
        <w:autoSpaceDE/>
        <w:autoSpaceDN/>
        <w:adjustRightInd/>
        <w:spacing w:before="288" w:line="218" w:lineRule="auto"/>
        <w:ind w:left="72" w:right="72"/>
        <w:jc w:val="both"/>
        <w:rPr>
          <w:rStyle w:val="CharacterStyle4"/>
          <w:spacing w:val="-7"/>
          <w:sz w:val="26"/>
          <w:szCs w:val="26"/>
          <w:lang w:val="es-ES" w:eastAsia="es-ES"/>
        </w:rPr>
      </w:pPr>
      <w:r>
        <w:rPr>
          <w:rStyle w:val="CharacterStyle4"/>
          <w:spacing w:val="-3"/>
          <w:sz w:val="26"/>
          <w:szCs w:val="26"/>
          <w:lang w:val="es-ES" w:eastAsia="es-ES"/>
        </w:rPr>
        <w:t xml:space="preserve">Se conoce Recurso de Apelación interpuesto por </w:t>
      </w:r>
      <w:r>
        <w:rPr>
          <w:rStyle w:val="CharacterStyle4"/>
          <w:b/>
          <w:bCs/>
          <w:spacing w:val="-13"/>
          <w:sz w:val="25"/>
          <w:szCs w:val="25"/>
          <w:lang w:val="es-ES" w:eastAsia="es-ES"/>
        </w:rPr>
        <w:t xml:space="preserve">JMC, cédula de </w:t>
      </w:r>
      <w:r>
        <w:rPr>
          <w:rStyle w:val="CharacterStyle4"/>
          <w:b/>
          <w:bCs/>
          <w:spacing w:val="-14"/>
          <w:sz w:val="25"/>
          <w:szCs w:val="25"/>
          <w:lang w:val="es-ES" w:eastAsia="es-ES"/>
        </w:rPr>
        <w:t xml:space="preserve">identidad </w:t>
      </w:r>
      <w:proofErr w:type="gramStart"/>
      <w:r>
        <w:rPr>
          <w:rStyle w:val="CharacterStyle4"/>
          <w:b/>
          <w:bCs/>
          <w:spacing w:val="-14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b/>
          <w:bCs/>
          <w:spacing w:val="-14"/>
          <w:sz w:val="25"/>
          <w:szCs w:val="25"/>
          <w:lang w:val="es-ES" w:eastAsia="es-ES"/>
        </w:rPr>
        <w:t xml:space="preserve">.,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contra la publicación del Alcance número 75-A a La Gaceta </w:t>
      </w:r>
      <w:r>
        <w:rPr>
          <w:rStyle w:val="CharacterStyle4"/>
          <w:spacing w:val="-7"/>
          <w:sz w:val="26"/>
          <w:szCs w:val="26"/>
          <w:lang w:val="es-ES" w:eastAsia="es-ES"/>
        </w:rPr>
        <w:t>207 de fecha 29 de octubre del 2001, dictado por el Consejo de Transporte Público.</w:t>
      </w:r>
    </w:p>
    <w:p w:rsidR="00642DB4" w:rsidRDefault="00642DB4" w:rsidP="00642DB4">
      <w:pPr>
        <w:pStyle w:val="Style14"/>
        <w:kinsoku w:val="0"/>
        <w:autoSpaceDE/>
        <w:autoSpaceDN/>
        <w:adjustRightInd/>
        <w:spacing w:before="288"/>
        <w:ind w:left="72"/>
        <w:rPr>
          <w:rStyle w:val="CharacterStyle4"/>
          <w:b/>
          <w:bCs/>
          <w:spacing w:val="-5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>Expediente Administrativo No. TAT-537-02.</w:t>
      </w:r>
    </w:p>
    <w:p w:rsidR="00642DB4" w:rsidRDefault="00642DB4" w:rsidP="00642DB4">
      <w:pPr>
        <w:pStyle w:val="Style14"/>
        <w:kinsoku w:val="0"/>
        <w:autoSpaceDE/>
        <w:autoSpaceDN/>
        <w:adjustRightInd/>
        <w:spacing w:before="288" w:line="206" w:lineRule="auto"/>
        <w:ind w:left="3672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RESULTANDO</w:t>
      </w:r>
    </w:p>
    <w:p w:rsidR="00642DB4" w:rsidRDefault="00642DB4" w:rsidP="00642DB4">
      <w:pPr>
        <w:pStyle w:val="Style13"/>
        <w:kinsoku w:val="0"/>
        <w:autoSpaceDE/>
        <w:autoSpaceDN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14"/>
          <w:sz w:val="25"/>
          <w:szCs w:val="25"/>
          <w:lang w:val="es-ES" w:eastAsia="es-ES"/>
        </w:rPr>
        <w:t xml:space="preserve">PRIMERO: Que el Consejo </w:t>
      </w:r>
      <w:r>
        <w:rPr>
          <w:spacing w:val="-4"/>
          <w:sz w:val="26"/>
          <w:szCs w:val="26"/>
          <w:lang w:val="es-ES" w:eastAsia="es-ES"/>
        </w:rPr>
        <w:t xml:space="preserve">de Transporte Público, publicó en el Alcance 45 a La Gaceta </w:t>
      </w:r>
      <w:r>
        <w:rPr>
          <w:spacing w:val="1"/>
          <w:sz w:val="26"/>
          <w:szCs w:val="26"/>
          <w:lang w:val="es-ES" w:eastAsia="es-ES"/>
        </w:rPr>
        <w:t xml:space="preserve">N° 134 del 12 de </w:t>
      </w:r>
      <w:r w:rsidRPr="00AA4E46">
        <w:rPr>
          <w:bCs/>
          <w:spacing w:val="-9"/>
          <w:sz w:val="25"/>
          <w:szCs w:val="25"/>
          <w:lang w:val="es-ES" w:eastAsia="es-ES"/>
        </w:rPr>
        <w:t>julio</w:t>
      </w:r>
      <w:r>
        <w:rPr>
          <w:b/>
          <w:bCs/>
          <w:spacing w:val="-9"/>
          <w:sz w:val="25"/>
          <w:szCs w:val="25"/>
          <w:lang w:val="es-ES" w:eastAsia="es-ES"/>
        </w:rPr>
        <w:t xml:space="preserve"> </w:t>
      </w:r>
      <w:r>
        <w:rPr>
          <w:spacing w:val="1"/>
          <w:sz w:val="26"/>
          <w:szCs w:val="26"/>
          <w:lang w:val="es-ES" w:eastAsia="es-ES"/>
        </w:rPr>
        <w:t xml:space="preserve">del 2000 el proyecto del "REGLAMENTO DEL PRIMER </w:t>
      </w:r>
      <w:r>
        <w:rPr>
          <w:spacing w:val="16"/>
          <w:sz w:val="26"/>
          <w:szCs w:val="26"/>
          <w:lang w:val="es-ES" w:eastAsia="es-ES"/>
        </w:rPr>
        <w:t xml:space="preserve">PROCEDIMIENTO </w:t>
      </w:r>
      <w:r w:rsidRPr="00AA4E46">
        <w:rPr>
          <w:bCs/>
          <w:spacing w:val="6"/>
          <w:sz w:val="25"/>
          <w:szCs w:val="25"/>
          <w:lang w:val="es-ES" w:eastAsia="es-ES"/>
        </w:rPr>
        <w:t xml:space="preserve">ESPECIAL </w:t>
      </w:r>
      <w:r w:rsidRPr="00AA4E46">
        <w:rPr>
          <w:spacing w:val="16"/>
          <w:sz w:val="26"/>
          <w:szCs w:val="26"/>
          <w:lang w:val="es-ES" w:eastAsia="es-ES"/>
        </w:rPr>
        <w:t xml:space="preserve">ABREVIADO PARA EL TRANSPORTE </w:t>
      </w:r>
      <w:r w:rsidRPr="00AA4E46">
        <w:rPr>
          <w:spacing w:val="-9"/>
          <w:sz w:val="26"/>
          <w:szCs w:val="26"/>
          <w:lang w:val="es-ES" w:eastAsia="es-ES"/>
        </w:rPr>
        <w:t xml:space="preserve">REMUNERADO DE </w:t>
      </w:r>
      <w:r w:rsidRPr="00AA4E46">
        <w:rPr>
          <w:bCs/>
          <w:spacing w:val="-19"/>
          <w:sz w:val="25"/>
          <w:szCs w:val="25"/>
          <w:lang w:val="es-ES" w:eastAsia="es-ES"/>
        </w:rPr>
        <w:t xml:space="preserve">PERSONAS EN </w:t>
      </w:r>
      <w:r w:rsidRPr="00AA4E46">
        <w:rPr>
          <w:spacing w:val="-9"/>
          <w:sz w:val="25"/>
          <w:szCs w:val="25"/>
          <w:lang w:val="es-ES" w:eastAsia="es-ES"/>
        </w:rPr>
        <w:t xml:space="preserve">VEHÍCULOS </w:t>
      </w:r>
      <w:r w:rsidRPr="00AA4E46">
        <w:rPr>
          <w:spacing w:val="-9"/>
          <w:sz w:val="26"/>
          <w:szCs w:val="26"/>
          <w:lang w:val="es-ES" w:eastAsia="es-ES"/>
        </w:rPr>
        <w:t xml:space="preserve">EN LA MODALIDAD DE TAXI", </w:t>
      </w:r>
      <w:r>
        <w:rPr>
          <w:spacing w:val="-5"/>
          <w:sz w:val="26"/>
          <w:szCs w:val="26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642DB4" w:rsidRDefault="00642DB4" w:rsidP="00642DB4">
      <w:pPr>
        <w:pStyle w:val="Style13"/>
        <w:kinsoku w:val="0"/>
        <w:autoSpaceDE/>
        <w:autoSpaceDN/>
        <w:spacing w:line="220" w:lineRule="auto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t xml:space="preserve">SEGUNDO: </w:t>
      </w:r>
      <w:r>
        <w:rPr>
          <w:spacing w:val="-2"/>
          <w:sz w:val="26"/>
          <w:szCs w:val="26"/>
          <w:lang w:val="es-ES" w:eastAsia="es-ES"/>
        </w:rPr>
        <w:t xml:space="preserve">Que mediante Decreto Ejecutivo N° 28913-MOPT, publicado el 19 de </w:t>
      </w:r>
      <w:r>
        <w:rPr>
          <w:spacing w:val="-5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>
        <w:rPr>
          <w:spacing w:val="4"/>
          <w:sz w:val="26"/>
          <w:szCs w:val="26"/>
          <w:lang w:val="es-ES" w:eastAsia="es-ES"/>
        </w:rPr>
        <w:t xml:space="preserve">concesión del servicio público de taxi, según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0"/>
          <w:sz w:val="26"/>
          <w:szCs w:val="26"/>
          <w:lang w:val="es-ES" w:eastAsia="es-ES"/>
        </w:rPr>
        <w:t>REMUNERADO DE PERSONAS EN VEHICULOS EN LA MODALIDAD DE TAXI".</w:t>
      </w:r>
    </w:p>
    <w:p w:rsidR="00642DB4" w:rsidRDefault="00642DB4" w:rsidP="00642DB4">
      <w:pPr>
        <w:pStyle w:val="Style13"/>
        <w:kinsoku w:val="0"/>
        <w:autoSpaceDE/>
        <w:autoSpaceDN/>
        <w:spacing w:before="252" w:line="220" w:lineRule="auto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TERCERO: </w:t>
      </w:r>
      <w:r w:rsidRPr="00AA4E46">
        <w:rPr>
          <w:bCs/>
          <w:spacing w:val="-11"/>
          <w:sz w:val="25"/>
          <w:szCs w:val="25"/>
          <w:lang w:val="es-ES" w:eastAsia="es-ES"/>
        </w:rPr>
        <w:t>Que el Consejo</w:t>
      </w:r>
      <w:r>
        <w:rPr>
          <w:b/>
          <w:bCs/>
          <w:spacing w:val="-11"/>
          <w:sz w:val="25"/>
          <w:szCs w:val="25"/>
          <w:lang w:val="es-ES" w:eastAsia="es-ES"/>
        </w:rPr>
        <w:t xml:space="preserve"> </w:t>
      </w:r>
      <w:r>
        <w:rPr>
          <w:spacing w:val="-1"/>
          <w:sz w:val="26"/>
          <w:szCs w:val="26"/>
          <w:lang w:val="es-ES" w:eastAsia="es-ES"/>
        </w:rPr>
        <w:t xml:space="preserve">de Transporte Público, mediante acuerdo firme, publicado </w:t>
      </w:r>
      <w:r>
        <w:rPr>
          <w:spacing w:val="-7"/>
          <w:sz w:val="26"/>
          <w:szCs w:val="26"/>
          <w:lang w:val="es-ES" w:eastAsia="es-ES"/>
        </w:rPr>
        <w:t xml:space="preserve">en el Alcance N° 66 a La Gaceta N° 171, de fecha 6 de setiembre del 2001, estableció el </w:t>
      </w:r>
      <w:r>
        <w:rPr>
          <w:spacing w:val="-2"/>
          <w:sz w:val="26"/>
          <w:szCs w:val="26"/>
          <w:lang w:val="es-ES" w:eastAsia="es-ES"/>
        </w:rPr>
        <w:t xml:space="preserve">listado de calificación de las ofertas del Primer Procedimiento Abreviado de Taxis, </w:t>
      </w:r>
      <w:r>
        <w:rPr>
          <w:spacing w:val="-7"/>
          <w:sz w:val="26"/>
          <w:szCs w:val="26"/>
          <w:lang w:val="es-ES" w:eastAsia="es-ES"/>
        </w:rPr>
        <w:t>obtenida para cada uno de los participantes.</w:t>
      </w:r>
    </w:p>
    <w:p w:rsidR="00642DB4" w:rsidRDefault="00642DB4" w:rsidP="00642DB4">
      <w:pPr>
        <w:pStyle w:val="Style13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21"/>
          <w:sz w:val="25"/>
          <w:szCs w:val="25"/>
          <w:lang w:val="es-ES" w:eastAsia="es-ES"/>
        </w:rPr>
        <w:t xml:space="preserve">CUARTO: </w:t>
      </w:r>
      <w:r>
        <w:rPr>
          <w:spacing w:val="-11"/>
          <w:sz w:val="26"/>
          <w:szCs w:val="26"/>
          <w:lang w:val="es-ES" w:eastAsia="es-ES"/>
        </w:rPr>
        <w:t xml:space="preserve">Que el Consejo de Transporte Público, mediante acuerdo firme, publicado en el </w:t>
      </w:r>
      <w:r>
        <w:rPr>
          <w:spacing w:val="-6"/>
          <w:sz w:val="26"/>
          <w:szCs w:val="26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spacing w:val="-7"/>
          <w:sz w:val="26"/>
          <w:szCs w:val="26"/>
          <w:lang w:val="es-ES" w:eastAsia="es-ES"/>
        </w:rPr>
        <w:t xml:space="preserve">Abreviado de Taxis, publicadas en el Alcance N° 66 a La Gaceta N° 171, de fecha 6 de </w:t>
      </w:r>
      <w:r>
        <w:rPr>
          <w:spacing w:val="-8"/>
          <w:sz w:val="26"/>
          <w:szCs w:val="26"/>
          <w:lang w:val="es-ES" w:eastAsia="es-ES"/>
        </w:rPr>
        <w:t>setiembre del 2001.</w:t>
      </w:r>
    </w:p>
    <w:p w:rsidR="00642DB4" w:rsidRDefault="00642DB4" w:rsidP="00642DB4">
      <w:pPr>
        <w:pStyle w:val="Style13"/>
        <w:kinsoku w:val="0"/>
        <w:autoSpaceDE/>
        <w:autoSpaceDN/>
        <w:spacing w:before="252"/>
        <w:rPr>
          <w:spacing w:val="-5"/>
          <w:sz w:val="26"/>
          <w:szCs w:val="26"/>
          <w:lang w:val="es-ES" w:eastAsia="es-ES"/>
        </w:rPr>
      </w:pPr>
      <w:r>
        <w:rPr>
          <w:b/>
          <w:bCs/>
          <w:spacing w:val="-15"/>
          <w:sz w:val="25"/>
          <w:szCs w:val="25"/>
          <w:lang w:val="es-ES" w:eastAsia="es-ES"/>
        </w:rPr>
        <w:t xml:space="preserve">QUINTO: </w:t>
      </w:r>
      <w:r>
        <w:rPr>
          <w:spacing w:val="-5"/>
          <w:sz w:val="26"/>
          <w:szCs w:val="26"/>
          <w:lang w:val="es-ES" w:eastAsia="es-ES"/>
        </w:rPr>
        <w:t>Que el Consejo de Transporte Público, mediante Artículo N° 1 de la Sesión Extraordinaria N° 37-2001 de fecha 24 de octubre del 2001, publicado al Alcance N° 35</w:t>
      </w:r>
      <w:r>
        <w:rPr>
          <w:spacing w:val="-5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 xml:space="preserve">A a La Gaceta N° 83, de fecha 2 de mayo del 2002, convoca a los interesados a efectos de </w:t>
      </w:r>
      <w:r>
        <w:rPr>
          <w:spacing w:val="-5"/>
          <w:sz w:val="26"/>
          <w:szCs w:val="26"/>
          <w:lang w:val="es-ES" w:eastAsia="es-ES"/>
        </w:rPr>
        <w:t>realizar la comunicación del resultado de sus medidas recursivas, por cuanto en la lista de</w:t>
      </w:r>
    </w:p>
    <w:p w:rsidR="00642DB4" w:rsidRDefault="00642DB4" w:rsidP="00642DB4">
      <w:pPr>
        <w:widowControl/>
        <w:kinsoku/>
        <w:autoSpaceDE w:val="0"/>
        <w:autoSpaceDN w:val="0"/>
        <w:adjustRightInd w:val="0"/>
        <w:sectPr w:rsidR="00642DB4">
          <w:pgSz w:w="12240" w:h="15840"/>
          <w:pgMar w:top="907" w:right="919" w:bottom="1890" w:left="2241" w:header="720" w:footer="720" w:gutter="0"/>
          <w:cols w:space="720"/>
          <w:noEndnote/>
        </w:sectPr>
      </w:pPr>
    </w:p>
    <w:p w:rsidR="00642DB4" w:rsidRDefault="00642DB4" w:rsidP="00642DB4">
      <w:pPr>
        <w:pStyle w:val="Style1"/>
        <w:kinsoku w:val="0"/>
        <w:autoSpaceDE/>
        <w:autoSpaceDN/>
        <w:adjustRightInd/>
        <w:spacing w:line="213" w:lineRule="auto"/>
        <w:ind w:right="144"/>
        <w:rPr>
          <w:spacing w:val="-8"/>
          <w:sz w:val="26"/>
          <w:szCs w:val="26"/>
          <w:lang w:val="es-ES" w:eastAsia="es-ES"/>
        </w:rPr>
      </w:pPr>
      <w:proofErr w:type="gramStart"/>
      <w:r>
        <w:rPr>
          <w:spacing w:val="-4"/>
          <w:sz w:val="26"/>
          <w:szCs w:val="26"/>
          <w:lang w:val="es-ES" w:eastAsia="es-ES"/>
        </w:rPr>
        <w:lastRenderedPageBreak/>
        <w:t>oferentes</w:t>
      </w:r>
      <w:proofErr w:type="gramEnd"/>
      <w:r>
        <w:rPr>
          <w:spacing w:val="-4"/>
          <w:sz w:val="26"/>
          <w:szCs w:val="26"/>
          <w:lang w:val="es-ES" w:eastAsia="es-ES"/>
        </w:rPr>
        <w:t xml:space="preserve"> que se señalan en esa publicación éstos han adquirido una calificación igual, </w:t>
      </w:r>
      <w:r>
        <w:rPr>
          <w:spacing w:val="-8"/>
          <w:sz w:val="26"/>
          <w:szCs w:val="26"/>
          <w:lang w:val="es-ES" w:eastAsia="es-ES"/>
        </w:rPr>
        <w:t>mayor o corregida a la solicitada.</w:t>
      </w:r>
    </w:p>
    <w:p w:rsidR="00642DB4" w:rsidRDefault="00642DB4" w:rsidP="00642DB4">
      <w:pPr>
        <w:pStyle w:val="Style11"/>
        <w:kinsoku w:val="0"/>
        <w:autoSpaceDE/>
        <w:autoSpaceDN/>
        <w:spacing w:before="252"/>
        <w:rPr>
          <w:rStyle w:val="CharacterStyle1"/>
          <w:spacing w:val="-10"/>
          <w:lang w:val="es-ES" w:eastAsia="es-ES"/>
        </w:rPr>
      </w:pPr>
      <w:r>
        <w:rPr>
          <w:rStyle w:val="CharacterStyle1"/>
          <w:spacing w:val="6"/>
          <w:lang w:val="es-ES" w:eastAsia="es-ES"/>
        </w:rPr>
        <w:t xml:space="preserve">SEXTO: Que la Junta Directiva del Consejo de Transporte público, acogió la </w:t>
      </w:r>
      <w:r>
        <w:rPr>
          <w:rStyle w:val="CharacterStyle1"/>
          <w:spacing w:val="-4"/>
          <w:lang w:val="es-ES" w:eastAsia="es-ES"/>
        </w:rPr>
        <w:t xml:space="preserve">recomendación de la Asesoría Jurídica de esa Institución, emitida mediante oficio N° </w:t>
      </w:r>
      <w:r>
        <w:rPr>
          <w:rStyle w:val="CharacterStyle1"/>
          <w:spacing w:val="-1"/>
          <w:lang w:val="es-ES" w:eastAsia="es-ES"/>
        </w:rPr>
        <w:t xml:space="preserve">020570, donde rechaza la revocatoria planteada por el recurrente contra la Sesión </w:t>
      </w:r>
      <w:r>
        <w:rPr>
          <w:rStyle w:val="CharacterStyle1"/>
          <w:spacing w:val="-10"/>
          <w:lang w:val="es-ES" w:eastAsia="es-ES"/>
        </w:rPr>
        <w:t xml:space="preserve">Extraordinaria N° 37-2001, publicada al Alcance N° 75-A a La Gaceta 207 de fecha 29 de </w:t>
      </w:r>
      <w:r>
        <w:rPr>
          <w:rStyle w:val="CharacterStyle1"/>
          <w:spacing w:val="-11"/>
          <w:lang w:val="es-ES" w:eastAsia="es-ES"/>
        </w:rPr>
        <w:t xml:space="preserve">octubre del 2001. Rechazo al recurso de revocatoria efectuado mediante el Artículo 11 de la </w:t>
      </w:r>
      <w:r>
        <w:rPr>
          <w:rStyle w:val="CharacterStyle1"/>
          <w:spacing w:val="-6"/>
          <w:lang w:val="es-ES" w:eastAsia="es-ES"/>
        </w:rPr>
        <w:t xml:space="preserve">Sesión Ordinaria N° 07-2002 de fecha 25 de enero del 2002 y en resumen los argumentos </w:t>
      </w:r>
      <w:r>
        <w:rPr>
          <w:rStyle w:val="CharacterStyle1"/>
          <w:spacing w:val="-10"/>
          <w:lang w:val="es-ES" w:eastAsia="es-ES"/>
        </w:rPr>
        <w:t>de cita:</w:t>
      </w:r>
    </w:p>
    <w:p w:rsidR="00642DB4" w:rsidRDefault="00642DB4" w:rsidP="00642DB4">
      <w:pPr>
        <w:pStyle w:val="Style1"/>
        <w:kinsoku w:val="0"/>
        <w:autoSpaceDE/>
        <w:autoSpaceDN/>
        <w:adjustRightInd/>
        <w:spacing w:before="324" w:line="230" w:lineRule="auto"/>
        <w:ind w:right="144"/>
        <w:jc w:val="both"/>
        <w:rPr>
          <w:i/>
          <w:iCs/>
          <w:spacing w:val="-1"/>
          <w:sz w:val="25"/>
          <w:szCs w:val="25"/>
          <w:lang w:val="es-ES" w:eastAsia="es-ES"/>
        </w:rPr>
      </w:pPr>
      <w:r>
        <w:rPr>
          <w:i/>
          <w:iCs/>
          <w:spacing w:val="1"/>
          <w:sz w:val="25"/>
          <w:szCs w:val="25"/>
          <w:lang w:val="es-ES" w:eastAsia="es-ES"/>
        </w:rPr>
        <w:t xml:space="preserve">"Del recurso analizado se evidencia que la recurrente viene al presente concurso a </w:t>
      </w:r>
      <w:r>
        <w:rPr>
          <w:i/>
          <w:iCs/>
          <w:sz w:val="25"/>
          <w:szCs w:val="25"/>
          <w:lang w:val="es-ES" w:eastAsia="es-ES"/>
        </w:rPr>
        <w:t xml:space="preserve">manifestar su disconformidad por la exclusión del concurso, expone en defensa de su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gestión que en su momento la concesión que ha disfrutado su familia trato de ser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trasladada a favor su, pero la Administración negó tal autorización, por cuanto como ella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misma lo indica su autorización versa sobre un acuerdo de Comisión Técnica cuestionado,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situación que se revela en el mismo formulario de la oferta, pues no se invoca ser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concesionario de servicio público, presentando como consecuencia lógica que la </w:t>
      </w:r>
      <w:proofErr w:type="spellStart"/>
      <w:r>
        <w:rPr>
          <w:i/>
          <w:iCs/>
          <w:spacing w:val="-1"/>
          <w:sz w:val="25"/>
          <w:szCs w:val="25"/>
          <w:lang w:val="es-ES" w:eastAsia="es-ES"/>
        </w:rPr>
        <w:t>calcación</w:t>
      </w:r>
      <w:proofErr w:type="spellEnd"/>
      <w:r>
        <w:rPr>
          <w:i/>
          <w:iCs/>
          <w:spacing w:val="-1"/>
          <w:sz w:val="25"/>
          <w:szCs w:val="25"/>
          <w:lang w:val="es-ES" w:eastAsia="es-ES"/>
        </w:rPr>
        <w:t xml:space="preserve"> no le alcanza a la aquí recurrente par ir al proceso aleatorio..."</w:t>
      </w:r>
    </w:p>
    <w:p w:rsidR="00642DB4" w:rsidRDefault="00642DB4" w:rsidP="00642DB4">
      <w:pPr>
        <w:pStyle w:val="Style11"/>
        <w:kinsoku w:val="0"/>
        <w:autoSpaceDE/>
        <w:autoSpaceDN/>
        <w:spacing w:before="252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6"/>
          <w:lang w:val="es-ES" w:eastAsia="es-ES"/>
        </w:rPr>
        <w:t xml:space="preserve">SETIMO: Que la señora JMC presenta en fecha 02 de noviembre de </w:t>
      </w:r>
      <w:r>
        <w:rPr>
          <w:rStyle w:val="CharacterStyle1"/>
          <w:spacing w:val="-5"/>
          <w:lang w:val="es-ES" w:eastAsia="es-ES"/>
        </w:rPr>
        <w:t xml:space="preserve">dos mil uno recurso de revocatoria con apelación en subsidio visible a folios 40, 41, y 42 </w:t>
      </w:r>
      <w:r>
        <w:rPr>
          <w:rStyle w:val="CharacterStyle1"/>
          <w:spacing w:val="-8"/>
          <w:lang w:val="es-ES" w:eastAsia="es-ES"/>
        </w:rPr>
        <w:t>del expediente administrativo.</w:t>
      </w:r>
    </w:p>
    <w:p w:rsidR="00642DB4" w:rsidRDefault="00642DB4" w:rsidP="00642DB4">
      <w:pPr>
        <w:pStyle w:val="Style1"/>
        <w:kinsoku w:val="0"/>
        <w:autoSpaceDE/>
        <w:autoSpaceDN/>
        <w:adjustRightInd/>
        <w:spacing w:before="288" w:line="436" w:lineRule="auto"/>
        <w:ind w:right="432"/>
        <w:rPr>
          <w:i/>
          <w:iCs/>
          <w:spacing w:val="2"/>
          <w:sz w:val="25"/>
          <w:szCs w:val="25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OCTAVO: En los procedimientos seguidos se han observado las prescripciones legales.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Redacta el Juez Fallas Acosta; </w:t>
      </w:r>
      <w:r>
        <w:rPr>
          <w:i/>
          <w:iCs/>
          <w:spacing w:val="2"/>
          <w:sz w:val="25"/>
          <w:szCs w:val="25"/>
          <w:lang w:val="es-ES" w:eastAsia="es-ES"/>
        </w:rPr>
        <w:t>y,</w:t>
      </w:r>
    </w:p>
    <w:p w:rsidR="00642DB4" w:rsidRDefault="00642DB4" w:rsidP="00642DB4">
      <w:pPr>
        <w:pStyle w:val="Style1"/>
        <w:kinsoku w:val="0"/>
        <w:autoSpaceDE/>
        <w:autoSpaceDN/>
        <w:adjustRightInd/>
        <w:spacing w:before="180" w:line="199" w:lineRule="auto"/>
        <w:ind w:left="3384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642DB4" w:rsidRDefault="00642DB4" w:rsidP="00642DB4">
      <w:pPr>
        <w:pStyle w:val="Style11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6"/>
          <w:lang w:val="es-ES" w:eastAsia="es-ES"/>
        </w:rPr>
        <w:t xml:space="preserve">SOBRE LA COMPETENCIA: </w:t>
      </w:r>
      <w:r>
        <w:rPr>
          <w:rStyle w:val="CharacterStyle1"/>
          <w:spacing w:val="4"/>
          <w:lang w:val="es-ES" w:eastAsia="es-ES"/>
        </w:rPr>
        <w:t xml:space="preserve">De conformidad con el artículo 22 de la Ley </w:t>
      </w:r>
      <w:r>
        <w:rPr>
          <w:rStyle w:val="CharacterStyle1"/>
          <w:spacing w:val="-13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6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7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rStyle w:val="CharacterStyle1"/>
          <w:spacing w:val="-7"/>
          <w:lang w:val="es-ES" w:eastAsia="es-ES"/>
        </w:rPr>
        <w:softHyphen/>
      </w:r>
      <w:r>
        <w:rPr>
          <w:rStyle w:val="CharacterStyle1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8"/>
          <w:lang w:val="es-ES" w:eastAsia="es-ES"/>
        </w:rPr>
        <w:t>presente recurso de apelación.</w:t>
      </w:r>
    </w:p>
    <w:p w:rsidR="00642DB4" w:rsidRDefault="00642DB4" w:rsidP="00642DB4">
      <w:pPr>
        <w:pStyle w:val="Style11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spacing w:line="216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7"/>
          <w:lang w:val="es-ES" w:eastAsia="es-ES"/>
        </w:rPr>
        <w:t xml:space="preserve">SOBRE LA ADMISIBILIDAD DEL RECURSO: </w:t>
      </w:r>
      <w:r>
        <w:rPr>
          <w:rStyle w:val="CharacterStyle1"/>
          <w:b/>
          <w:bCs/>
          <w:spacing w:val="-7"/>
          <w:u w:val="single"/>
          <w:lang w:val="es-ES" w:eastAsia="es-ES"/>
        </w:rPr>
        <w:t>En cuanto a la Legitimación:</w:t>
      </w:r>
      <w:r>
        <w:rPr>
          <w:rStyle w:val="CharacterStyle1"/>
          <w:spacing w:val="-7"/>
          <w:lang w:val="es-ES" w:eastAsia="es-ES"/>
        </w:rPr>
        <w:t xml:space="preserve"> El recurso es planteado por la señora </w:t>
      </w:r>
      <w:r>
        <w:rPr>
          <w:rStyle w:val="CharacterStyle1"/>
          <w:b/>
          <w:bCs/>
          <w:spacing w:val="-17"/>
          <w:lang w:val="es-ES" w:eastAsia="es-ES"/>
        </w:rPr>
        <w:t xml:space="preserve">MC, </w:t>
      </w:r>
      <w:r>
        <w:rPr>
          <w:rStyle w:val="CharacterStyle1"/>
          <w:spacing w:val="-7"/>
          <w:lang w:val="es-ES" w:eastAsia="es-ES"/>
        </w:rPr>
        <w:t xml:space="preserve">quien es oferente del concurso público. </w:t>
      </w:r>
      <w:r>
        <w:rPr>
          <w:rStyle w:val="CharacterStyle1"/>
          <w:b/>
          <w:bCs/>
          <w:spacing w:val="-3"/>
          <w:u w:val="single"/>
          <w:lang w:val="es-ES" w:eastAsia="es-ES"/>
        </w:rPr>
        <w:t>En cuanto al plazo de Presentación del recurso:</w:t>
      </w:r>
      <w:r>
        <w:rPr>
          <w:rStyle w:val="CharacterStyle1"/>
          <w:b/>
          <w:bCs/>
          <w:spacing w:val="-13"/>
          <w:lang w:val="es-ES" w:eastAsia="es-ES"/>
        </w:rPr>
        <w:t xml:space="preserve"> </w:t>
      </w:r>
      <w:r w:rsidRPr="00AA4E46">
        <w:rPr>
          <w:rStyle w:val="CharacterStyle1"/>
          <w:bCs/>
          <w:spacing w:val="-13"/>
          <w:lang w:val="es-ES" w:eastAsia="es-ES"/>
        </w:rPr>
        <w:t>Conforme al</w:t>
      </w:r>
      <w:r>
        <w:rPr>
          <w:rStyle w:val="CharacterStyle1"/>
          <w:b/>
          <w:bCs/>
          <w:spacing w:val="-13"/>
          <w:lang w:val="es-ES" w:eastAsia="es-ES"/>
        </w:rPr>
        <w:t xml:space="preserve"> </w:t>
      </w:r>
      <w:r>
        <w:rPr>
          <w:rStyle w:val="CharacterStyle1"/>
          <w:spacing w:val="-3"/>
          <w:lang w:val="es-ES" w:eastAsia="es-ES"/>
        </w:rPr>
        <w:t xml:space="preserve">estudio efectuado el </w:t>
      </w:r>
      <w:r>
        <w:rPr>
          <w:rStyle w:val="CharacterStyle1"/>
          <w:spacing w:val="-8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>
        <w:rPr>
          <w:rStyle w:val="CharacterStyle1"/>
          <w:spacing w:val="-7"/>
          <w:lang w:val="es-ES" w:eastAsia="es-ES"/>
        </w:rPr>
        <w:t xml:space="preserve">Público de Transporte Remunerado de Personas en vehículos en la modalidad de taxi, Ley </w:t>
      </w:r>
      <w:r>
        <w:rPr>
          <w:rStyle w:val="CharacterStyle1"/>
          <w:spacing w:val="-8"/>
          <w:lang w:val="es-ES" w:eastAsia="es-ES"/>
        </w:rPr>
        <w:t>N° 7969, del 28 de enero del 2000.</w:t>
      </w:r>
    </w:p>
    <w:p w:rsidR="00642DB4" w:rsidRDefault="00642DB4" w:rsidP="00642DB4">
      <w:pPr>
        <w:widowControl/>
        <w:kinsoku/>
        <w:autoSpaceDE w:val="0"/>
        <w:autoSpaceDN w:val="0"/>
        <w:adjustRightInd w:val="0"/>
        <w:sectPr w:rsidR="00642DB4">
          <w:pgSz w:w="12240" w:h="15840"/>
          <w:pgMar w:top="940" w:right="1477" w:bottom="1650" w:left="1703" w:header="720" w:footer="720" w:gutter="0"/>
          <w:cols w:space="720"/>
          <w:noEndnote/>
        </w:sectPr>
      </w:pPr>
    </w:p>
    <w:p w:rsidR="00642DB4" w:rsidRDefault="00642DB4" w:rsidP="00642DB4">
      <w:pPr>
        <w:pStyle w:val="Style16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0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lastRenderedPageBreak/>
        <w:t xml:space="preserve">SOBRE LOS HECHOS PROBADOS.- 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1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1"/>
          <w:sz w:val="26"/>
          <w:szCs w:val="26"/>
          <w:lang w:val="es-ES" w:eastAsia="es-ES"/>
        </w:rPr>
        <w:t xml:space="preserve">ABREVIADO PARA EL TRANSPORTE REMUNERADO DE PERSONAS EN </w:t>
      </w:r>
      <w:r>
        <w:rPr>
          <w:spacing w:val="-7"/>
          <w:sz w:val="26"/>
          <w:szCs w:val="26"/>
          <w:lang w:val="es-ES" w:eastAsia="es-ES"/>
        </w:rPr>
        <w:t xml:space="preserve">VEHICULOS EN LA MODALIDAD DE TAXI" C).- Que la recurrente participó en el </w:t>
      </w:r>
      <w:r>
        <w:rPr>
          <w:spacing w:val="-8"/>
          <w:sz w:val="26"/>
          <w:szCs w:val="26"/>
          <w:lang w:val="es-ES" w:eastAsia="es-ES"/>
        </w:rPr>
        <w:t>concurso público, ante el Consejo de Transporte Público, con el formulario de oferta N</w:t>
      </w:r>
      <w:proofErr w:type="gramStart"/>
      <w:r>
        <w:rPr>
          <w:spacing w:val="-8"/>
          <w:sz w:val="26"/>
          <w:szCs w:val="26"/>
          <w:lang w:val="es-ES" w:eastAsia="es-ES"/>
        </w:rPr>
        <w:t xml:space="preserve">° </w:t>
      </w:r>
      <w:r>
        <w:rPr>
          <w:spacing w:val="-6"/>
          <w:sz w:val="26"/>
          <w:szCs w:val="26"/>
          <w:lang w:val="es-ES" w:eastAsia="es-ES"/>
        </w:rPr>
        <w:t>….</w:t>
      </w:r>
      <w:proofErr w:type="gramEnd"/>
      <w:r>
        <w:rPr>
          <w:spacing w:val="-6"/>
          <w:sz w:val="26"/>
          <w:szCs w:val="26"/>
          <w:lang w:val="es-ES" w:eastAsia="es-ES"/>
        </w:rPr>
        <w:t xml:space="preserve"> (Ver folios del 10 al 12 del expediente administrativo). </w:t>
      </w:r>
      <w:r w:rsidRPr="00AA4E46">
        <w:rPr>
          <w:bCs/>
          <w:spacing w:val="-16"/>
          <w:sz w:val="25"/>
          <w:szCs w:val="25"/>
          <w:lang w:val="es-ES" w:eastAsia="es-ES"/>
        </w:rPr>
        <w:t>D)</w:t>
      </w:r>
      <w:r>
        <w:rPr>
          <w:b/>
          <w:bCs/>
          <w:spacing w:val="-16"/>
          <w:sz w:val="25"/>
          <w:szCs w:val="25"/>
          <w:lang w:val="es-ES" w:eastAsia="es-ES"/>
        </w:rPr>
        <w:t xml:space="preserve"> </w:t>
      </w:r>
      <w:r>
        <w:rPr>
          <w:spacing w:val="-6"/>
          <w:sz w:val="26"/>
          <w:szCs w:val="26"/>
          <w:lang w:val="es-ES" w:eastAsia="es-ES"/>
        </w:rPr>
        <w:t xml:space="preserve">Que en fecha 02 de </w:t>
      </w:r>
      <w:r>
        <w:rPr>
          <w:spacing w:val="-7"/>
          <w:sz w:val="26"/>
          <w:szCs w:val="26"/>
          <w:lang w:val="es-ES" w:eastAsia="es-ES"/>
        </w:rPr>
        <w:t xml:space="preserve">noviembre del 2001, la señora MC, interpone ante el Consejo de Transporte </w:t>
      </w:r>
      <w:r>
        <w:rPr>
          <w:spacing w:val="-3"/>
          <w:sz w:val="26"/>
          <w:szCs w:val="26"/>
          <w:lang w:val="es-ES" w:eastAsia="es-ES"/>
        </w:rPr>
        <w:t xml:space="preserve">Público, libelo de impugnación contra la publicación del Alcance número 75-A a La </w:t>
      </w:r>
      <w:r>
        <w:rPr>
          <w:sz w:val="26"/>
          <w:szCs w:val="26"/>
          <w:lang w:val="es-ES" w:eastAsia="es-ES"/>
        </w:rPr>
        <w:t xml:space="preserve">Gaceta 207 de fecha 29 de octubre del 2001, rotulado recurso de Revocatoria con </w:t>
      </w:r>
      <w:r>
        <w:rPr>
          <w:spacing w:val="-7"/>
          <w:sz w:val="26"/>
          <w:szCs w:val="26"/>
          <w:lang w:val="es-ES" w:eastAsia="es-ES"/>
        </w:rPr>
        <w:t>Apelación en subsidio. (Ver folios del 40 al 42 del expediente administrativo).</w:t>
      </w:r>
    </w:p>
    <w:p w:rsidR="00642DB4" w:rsidRDefault="00642DB4" w:rsidP="00642DB4">
      <w:pPr>
        <w:pStyle w:val="Style6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spacing w:line="211" w:lineRule="auto"/>
        <w:rPr>
          <w:rStyle w:val="CharacterStyle5"/>
          <w:b/>
          <w:iCs w:val="0"/>
          <w:spacing w:val="8"/>
          <w:lang w:val="es-ES" w:eastAsia="es-ES"/>
        </w:rPr>
      </w:pPr>
      <w:r>
        <w:rPr>
          <w:rStyle w:val="CharacterStyle5"/>
          <w:b/>
          <w:iCs w:val="0"/>
          <w:spacing w:val="8"/>
          <w:lang w:val="es-ES" w:eastAsia="es-ES"/>
        </w:rPr>
        <w:t>HECHOS NO PROBADOS.-</w:t>
      </w:r>
    </w:p>
    <w:p w:rsidR="00642DB4" w:rsidRDefault="00642DB4" w:rsidP="00642DB4">
      <w:pPr>
        <w:pStyle w:val="Style15"/>
        <w:kinsoku w:val="0"/>
        <w:autoSpaceDE/>
        <w:autoSpaceDN/>
        <w:adjustRightInd/>
        <w:spacing w:before="252" w:line="244" w:lineRule="auto"/>
        <w:ind w:left="72"/>
        <w:rPr>
          <w:spacing w:val="-6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>Ninguno de importancia para la resolución del presente asunto.</w:t>
      </w:r>
    </w:p>
    <w:p w:rsidR="00642DB4" w:rsidRDefault="00642DB4" w:rsidP="00642DB4">
      <w:pPr>
        <w:pStyle w:val="Style6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rPr>
          <w:rStyle w:val="CharacterStyle5"/>
          <w:b/>
          <w:iCs w:val="0"/>
          <w:spacing w:val="4"/>
          <w:lang w:val="es-ES" w:eastAsia="es-ES"/>
        </w:rPr>
      </w:pPr>
      <w:r>
        <w:rPr>
          <w:rStyle w:val="CharacterStyle5"/>
          <w:b/>
          <w:iCs w:val="0"/>
          <w:spacing w:val="4"/>
          <w:lang w:val="es-ES" w:eastAsia="es-ES"/>
        </w:rPr>
        <w:t>SOBRE EL FONDO.-</w:t>
      </w:r>
    </w:p>
    <w:p w:rsidR="00642DB4" w:rsidRDefault="00642DB4" w:rsidP="00642DB4">
      <w:pPr>
        <w:pStyle w:val="Style16"/>
        <w:kinsoku w:val="0"/>
        <w:autoSpaceDE/>
        <w:autoSpaceDN/>
        <w:spacing w:before="288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5"/>
          <w:sz w:val="26"/>
          <w:szCs w:val="26"/>
          <w:lang w:val="es-ES" w:eastAsia="es-ES"/>
        </w:rPr>
        <w:t xml:space="preserve">Consejo de Transporte Público resuelve la situación jurídica de la recurrente, </w:t>
      </w:r>
      <w:r>
        <w:rPr>
          <w:spacing w:val="-10"/>
          <w:sz w:val="26"/>
          <w:szCs w:val="26"/>
          <w:lang w:val="es-ES" w:eastAsia="es-ES"/>
        </w:rPr>
        <w:t xml:space="preserve">específicamente cuestionando la forma en que el recurrido Consejo consignó la oferta de la </w:t>
      </w:r>
      <w:r>
        <w:rPr>
          <w:spacing w:val="-2"/>
          <w:sz w:val="26"/>
          <w:szCs w:val="26"/>
          <w:lang w:val="es-ES" w:eastAsia="es-ES"/>
        </w:rPr>
        <w:t xml:space="preserve">señora </w:t>
      </w:r>
      <w:r>
        <w:rPr>
          <w:b/>
          <w:bCs/>
          <w:spacing w:val="-12"/>
          <w:sz w:val="25"/>
          <w:szCs w:val="25"/>
          <w:lang w:val="es-ES" w:eastAsia="es-ES"/>
        </w:rPr>
        <w:t xml:space="preserve">MC, </w:t>
      </w:r>
      <w:r>
        <w:rPr>
          <w:spacing w:val="-2"/>
          <w:sz w:val="26"/>
          <w:szCs w:val="26"/>
          <w:lang w:val="es-ES" w:eastAsia="es-ES"/>
        </w:rPr>
        <w:t xml:space="preserve">denegándole inclusive la participación del proceso aleatorio </w:t>
      </w:r>
      <w:r>
        <w:rPr>
          <w:spacing w:val="-8"/>
          <w:sz w:val="26"/>
          <w:szCs w:val="26"/>
          <w:lang w:val="es-ES" w:eastAsia="es-ES"/>
        </w:rPr>
        <w:t>cuando obtuvo una calificación de 80 puntos.</w:t>
      </w:r>
    </w:p>
    <w:p w:rsidR="00642DB4" w:rsidRDefault="00642DB4" w:rsidP="00642DB4">
      <w:pPr>
        <w:pStyle w:val="Style16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En ese ámbito de condiciones y de mérito recordar a la recurrente, como bien lo hace al </w:t>
      </w:r>
      <w:r>
        <w:rPr>
          <w:spacing w:val="-9"/>
          <w:sz w:val="26"/>
          <w:szCs w:val="26"/>
          <w:lang w:val="es-ES" w:eastAsia="es-ES"/>
        </w:rPr>
        <w:t xml:space="preserve">citar la norma legal, todo de conformidad con sus pretensiones, que el artículo 35 de la Ley </w:t>
      </w:r>
      <w:r>
        <w:rPr>
          <w:spacing w:val="-7"/>
          <w:sz w:val="26"/>
          <w:szCs w:val="26"/>
          <w:lang w:val="es-ES" w:eastAsia="es-ES"/>
        </w:rPr>
        <w:t xml:space="preserve">7969 "Ley Reguladora del Servicio Público de Transporte Remunerado de Personas en </w:t>
      </w:r>
      <w:r>
        <w:rPr>
          <w:spacing w:val="-8"/>
          <w:sz w:val="26"/>
          <w:szCs w:val="26"/>
          <w:lang w:val="es-ES" w:eastAsia="es-ES"/>
        </w:rPr>
        <w:t>Vehículos en la Modalidad de Taxi" dispone:</w:t>
      </w:r>
    </w:p>
    <w:p w:rsidR="00642DB4" w:rsidRDefault="00642DB4" w:rsidP="00642DB4">
      <w:pPr>
        <w:pStyle w:val="Style6"/>
        <w:kinsoku w:val="0"/>
        <w:autoSpaceDE/>
        <w:autoSpaceDN/>
        <w:spacing w:line="230" w:lineRule="auto"/>
        <w:ind w:right="72" w:firstLine="0"/>
        <w:rPr>
          <w:rStyle w:val="CharacterStyle5"/>
          <w:bCs w:val="0"/>
          <w:i/>
          <w:spacing w:val="-8"/>
          <w:w w:val="105"/>
          <w:lang w:val="es-ES" w:eastAsia="es-ES"/>
        </w:rPr>
      </w:pPr>
      <w:r>
        <w:rPr>
          <w:rStyle w:val="CharacterStyle5"/>
          <w:bCs w:val="0"/>
          <w:i/>
          <w:spacing w:val="-3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bCs w:val="0"/>
          <w:i/>
          <w:spacing w:val="-8"/>
          <w:w w:val="105"/>
          <w:lang w:val="es-ES" w:eastAsia="es-ES"/>
        </w:rPr>
        <w:t>calificación de las ofertas, por orden decreciente de éstas....</w:t>
      </w:r>
    </w:p>
    <w:p w:rsidR="00642DB4" w:rsidRDefault="00642DB4" w:rsidP="00642DB4">
      <w:pPr>
        <w:pStyle w:val="Style15"/>
        <w:kinsoku w:val="0"/>
        <w:autoSpaceDE/>
        <w:autoSpaceDN/>
        <w:adjustRightInd/>
        <w:spacing w:before="252" w:line="216" w:lineRule="auto"/>
        <w:ind w:left="72" w:right="72"/>
        <w:jc w:val="both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7"/>
          <w:sz w:val="25"/>
          <w:szCs w:val="25"/>
          <w:lang w:val="es-ES" w:eastAsia="es-ES"/>
        </w:rPr>
        <w:t xml:space="preserve">Párrafo tercero: </w:t>
      </w:r>
      <w:r>
        <w:rPr>
          <w:b/>
          <w:bCs/>
          <w:i/>
          <w:iCs/>
          <w:spacing w:val="-7"/>
          <w:sz w:val="26"/>
          <w:szCs w:val="26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0"/>
          <w:sz w:val="26"/>
          <w:szCs w:val="26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2"/>
          <w:sz w:val="26"/>
          <w:szCs w:val="26"/>
          <w:u w:val="single"/>
          <w:lang w:val="es-ES" w:eastAsia="es-ES"/>
        </w:rPr>
        <w:t>utilizará un procedimiento aleatorio para adjudicarlas.</w:t>
      </w:r>
      <w:r>
        <w:rPr>
          <w:rFonts w:ascii="Bookman Old Style" w:hAnsi="Bookman Old Style" w:cs="Bookman Old Style"/>
          <w:b/>
          <w:bCs/>
          <w:i/>
          <w:iCs/>
          <w:spacing w:val="-2"/>
          <w:sz w:val="6"/>
          <w:szCs w:val="6"/>
          <w:lang w:val="es-ES" w:eastAsia="es-ES"/>
        </w:rPr>
        <w:t xml:space="preserve"> ". </w:t>
      </w:r>
      <w:r>
        <w:rPr>
          <w:spacing w:val="-2"/>
          <w:sz w:val="26"/>
          <w:szCs w:val="26"/>
          <w:lang w:val="es-ES" w:eastAsia="es-ES"/>
        </w:rPr>
        <w:t xml:space="preserve">(Lo subrayado y destacado no </w:t>
      </w:r>
      <w:r>
        <w:rPr>
          <w:spacing w:val="-6"/>
          <w:sz w:val="26"/>
          <w:szCs w:val="26"/>
          <w:lang w:val="es-ES" w:eastAsia="es-ES"/>
        </w:rPr>
        <w:t>pertenece al original)</w:t>
      </w:r>
    </w:p>
    <w:p w:rsidR="00642DB4" w:rsidRDefault="00642DB4" w:rsidP="00642DB4">
      <w:pPr>
        <w:widowControl/>
        <w:kinsoku/>
        <w:autoSpaceDE w:val="0"/>
        <w:autoSpaceDN w:val="0"/>
        <w:adjustRightInd w:val="0"/>
        <w:sectPr w:rsidR="00642DB4">
          <w:pgSz w:w="12240" w:h="15840"/>
          <w:pgMar w:top="1220" w:right="1473" w:bottom="2170" w:left="1707" w:header="720" w:footer="720" w:gutter="0"/>
          <w:cols w:space="720"/>
          <w:noEndnote/>
        </w:sectPr>
      </w:pPr>
    </w:p>
    <w:p w:rsidR="00642DB4" w:rsidRDefault="00642DB4" w:rsidP="00642DB4">
      <w:pPr>
        <w:pStyle w:val="Style15"/>
        <w:kinsoku w:val="0"/>
        <w:autoSpaceDE/>
        <w:autoSpaceDN/>
        <w:adjustRightInd/>
        <w:spacing w:line="218" w:lineRule="auto"/>
        <w:ind w:left="72" w:right="72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lastRenderedPageBreak/>
        <w:t xml:space="preserve">Por su parte el artículo 12 del Reglamento del primer procedimiento especial abreviado </w:t>
      </w:r>
      <w:r>
        <w:rPr>
          <w:spacing w:val="-8"/>
          <w:sz w:val="26"/>
          <w:szCs w:val="26"/>
          <w:lang w:val="es-ES" w:eastAsia="es-ES"/>
        </w:rPr>
        <w:t>para el transporte remunerado de personas en vehículos en la modalidad de taxi, establece:</w:t>
      </w:r>
    </w:p>
    <w:p w:rsidR="00642DB4" w:rsidRDefault="00642DB4" w:rsidP="00642DB4">
      <w:pPr>
        <w:pStyle w:val="Style16"/>
        <w:kinsoku w:val="0"/>
        <w:autoSpaceDE/>
        <w:autoSpaceDN/>
        <w:spacing w:before="288"/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i/>
          <w:iCs/>
          <w:spacing w:val="-13"/>
          <w:sz w:val="23"/>
          <w:szCs w:val="23"/>
          <w:lang w:val="es-ES" w:eastAsia="es-ES"/>
        </w:rPr>
        <w:t xml:space="preserve">"Artículo </w:t>
      </w:r>
      <w:r>
        <w:rPr>
          <w:b/>
          <w:bCs/>
          <w:i/>
          <w:iCs/>
          <w:spacing w:val="-13"/>
          <w:w w:val="105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-5"/>
          <w:w w:val="105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10"/>
          <w:w w:val="105"/>
          <w:sz w:val="26"/>
          <w:szCs w:val="26"/>
          <w:lang w:val="es-ES" w:eastAsia="es-ES"/>
        </w:rPr>
        <w:t>decreciente de éste...</w:t>
      </w:r>
    </w:p>
    <w:p w:rsidR="00642DB4" w:rsidRDefault="00642DB4" w:rsidP="00642DB4">
      <w:pPr>
        <w:pStyle w:val="Style17"/>
        <w:kinsoku w:val="0"/>
        <w:autoSpaceDE/>
        <w:autoSpaceDN/>
        <w:rPr>
          <w:rStyle w:val="CharacterStyle8"/>
          <w:rFonts w:ascii="Bookman Old Style" w:hAnsi="Bookman Old Style" w:cs="Bookman Old Style"/>
          <w:i/>
          <w:spacing w:val="-12"/>
          <w:lang w:val="es-ES" w:eastAsia="es-ES"/>
        </w:rPr>
      </w:pPr>
      <w:r>
        <w:rPr>
          <w:rStyle w:val="CharacterStyle8"/>
          <w:b/>
          <w:bCs/>
          <w:iCs w:val="0"/>
          <w:spacing w:val="-4"/>
          <w:w w:val="105"/>
          <w:sz w:val="25"/>
          <w:szCs w:val="25"/>
          <w:lang w:val="es-ES" w:eastAsia="es-ES"/>
        </w:rPr>
        <w:t xml:space="preserve">Párrafos tercero y cuarto: </w:t>
      </w:r>
      <w:r>
        <w:rPr>
          <w:rStyle w:val="CharacterStyle8"/>
          <w:rFonts w:ascii="Bookman Old Style" w:hAnsi="Bookman Old Style" w:cs="Bookman Old Style"/>
          <w:i/>
          <w:spacing w:val="-14"/>
          <w:lang w:val="es-ES" w:eastAsia="es-ES"/>
        </w:rPr>
        <w:t xml:space="preserve">Cuando falten concesiones por adjudicar y se determine un </w:t>
      </w:r>
      <w:r>
        <w:rPr>
          <w:rStyle w:val="CharacterStyle8"/>
          <w:rFonts w:ascii="Bookman Old Style" w:hAnsi="Bookman Old Style" w:cs="Bookman Old Style"/>
          <w:i/>
          <w:spacing w:val="-6"/>
          <w:lang w:val="es-ES" w:eastAsia="es-ES"/>
        </w:rPr>
        <w:t xml:space="preserve">número mayor de ofertas con puntajes de calificación iguales que de concesiones </w:t>
      </w:r>
      <w:r>
        <w:rPr>
          <w:rStyle w:val="CharacterStyle8"/>
          <w:rFonts w:ascii="Bookman Old Style" w:hAnsi="Bookman Old Style" w:cs="Bookman Old Style"/>
          <w:i/>
          <w:spacing w:val="-12"/>
          <w:lang w:val="es-ES" w:eastAsia="es-ES"/>
        </w:rPr>
        <w:t>disponibles, se utilizará un procedimiento aleatorio para adjudicarlas.</w:t>
      </w:r>
    </w:p>
    <w:p w:rsidR="00642DB4" w:rsidRDefault="00642DB4" w:rsidP="00642DB4">
      <w:pPr>
        <w:pStyle w:val="Style17"/>
        <w:kinsoku w:val="0"/>
        <w:autoSpaceDE/>
        <w:autoSpaceDN/>
        <w:spacing w:before="288"/>
        <w:rPr>
          <w:rStyle w:val="CharacterStyle8"/>
          <w:rFonts w:ascii="Bookman Old Style" w:hAnsi="Bookman Old Style" w:cs="Bookman Old Style"/>
          <w:i/>
          <w:spacing w:val="-10"/>
          <w:lang w:val="es-ES" w:eastAsia="es-ES"/>
        </w:rPr>
      </w:pPr>
      <w:r>
        <w:rPr>
          <w:rStyle w:val="CharacterStyle8"/>
          <w:rFonts w:ascii="Bookman Old Style" w:hAnsi="Bookman Old Style" w:cs="Bookman Old Style"/>
          <w:i/>
          <w:spacing w:val="-12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8"/>
          <w:rFonts w:ascii="Bookman Old Style" w:hAnsi="Bookman Old Style" w:cs="Bookman Old Style"/>
          <w:i/>
          <w:spacing w:val="-15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8"/>
          <w:rFonts w:ascii="Bookman Old Style" w:hAnsi="Bookman Old Style" w:cs="Bookman Old Style"/>
          <w:i/>
          <w:spacing w:val="-7"/>
          <w:lang w:val="es-ES" w:eastAsia="es-ES"/>
        </w:rPr>
        <w:t xml:space="preserve">por sorteo las concesiones administrativas restantes por adjudicar en cada sector </w:t>
      </w:r>
      <w:r>
        <w:rPr>
          <w:rStyle w:val="CharacterStyle8"/>
          <w:rFonts w:ascii="Bookman Old Style" w:hAnsi="Bookman Old Style" w:cs="Bookman Old Style"/>
          <w:i/>
          <w:spacing w:val="-10"/>
          <w:lang w:val="es-ES" w:eastAsia="es-ES"/>
        </w:rPr>
        <w:t>operativo."</w:t>
      </w:r>
    </w:p>
    <w:p w:rsidR="00642DB4" w:rsidRDefault="00642DB4" w:rsidP="00642DB4">
      <w:pPr>
        <w:pStyle w:val="Style16"/>
        <w:kinsoku w:val="0"/>
        <w:autoSpaceDE/>
        <w:autoSpaceDN/>
        <w:spacing w:before="288" w:line="220" w:lineRule="auto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Como podrá observar la recurrente de los fundamentos jurídicos transcritos a la luz de la </w:t>
      </w:r>
      <w:r>
        <w:rPr>
          <w:spacing w:val="1"/>
          <w:sz w:val="26"/>
          <w:szCs w:val="26"/>
          <w:lang w:val="es-ES" w:eastAsia="es-ES"/>
        </w:rPr>
        <w:t xml:space="preserve">calificación de su oferta y analizada la cantidad de oferentes que obtuvieron una </w:t>
      </w:r>
      <w:r>
        <w:rPr>
          <w:spacing w:val="-10"/>
          <w:sz w:val="26"/>
          <w:szCs w:val="26"/>
          <w:lang w:val="es-ES" w:eastAsia="es-ES"/>
        </w:rPr>
        <w:t xml:space="preserve">calificación igual o superior a 96 puntos, se genera la inequívoca conclusión, que al existir </w:t>
      </w:r>
      <w:r>
        <w:rPr>
          <w:spacing w:val="-6"/>
          <w:sz w:val="26"/>
          <w:szCs w:val="26"/>
          <w:lang w:val="es-ES" w:eastAsia="es-ES"/>
        </w:rPr>
        <w:t xml:space="preserve">cuarenta y cuatro concesiones para un número mayor de oferentes con una puntuación </w:t>
      </w:r>
      <w:r>
        <w:rPr>
          <w:spacing w:val="-2"/>
          <w:sz w:val="26"/>
          <w:szCs w:val="26"/>
          <w:lang w:val="es-ES" w:eastAsia="es-ES"/>
        </w:rPr>
        <w:t xml:space="preserve">superior a la suya, es inevitable que estos deban acudir al proceso aleatorio bajo el </w:t>
      </w:r>
      <w:r>
        <w:rPr>
          <w:spacing w:val="-8"/>
          <w:sz w:val="26"/>
          <w:szCs w:val="26"/>
          <w:lang w:val="es-ES" w:eastAsia="es-ES"/>
        </w:rPr>
        <w:t xml:space="preserve">principio de igualdad, para disputarse a través del alea las concesiones dispuestas en la base </w:t>
      </w:r>
      <w:r>
        <w:rPr>
          <w:spacing w:val="-7"/>
          <w:sz w:val="26"/>
          <w:szCs w:val="26"/>
          <w:lang w:val="es-ES" w:eastAsia="es-ES"/>
        </w:rPr>
        <w:t>de cita, quedando excluida su participación con base a la calificación de 80 puntos.</w:t>
      </w:r>
    </w:p>
    <w:p w:rsidR="00642DB4" w:rsidRDefault="00642DB4" w:rsidP="00642DB4">
      <w:pPr>
        <w:pStyle w:val="Style16"/>
        <w:kinsoku w:val="0"/>
        <w:autoSpaceDE/>
        <w:autoSpaceDN/>
        <w:spacing w:line="220" w:lineRule="auto"/>
        <w:rPr>
          <w:spacing w:val="-6"/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Ahora bien, la situación de la base 607010, sufrió varios cambios, debido a que se </w:t>
      </w:r>
      <w:r>
        <w:rPr>
          <w:spacing w:val="-4"/>
          <w:sz w:val="26"/>
          <w:szCs w:val="26"/>
          <w:lang w:val="es-ES" w:eastAsia="es-ES"/>
        </w:rPr>
        <w:t xml:space="preserve">detectaron diversos errores por parte de la Administración, al invocar otros oferentes en </w:t>
      </w:r>
      <w:r>
        <w:rPr>
          <w:spacing w:val="-3"/>
          <w:sz w:val="26"/>
          <w:szCs w:val="26"/>
          <w:lang w:val="es-ES" w:eastAsia="es-ES"/>
        </w:rPr>
        <w:t xml:space="preserve">sus recursos de revocatoria, ciertas anomalías existentes en la base de referencia, entre </w:t>
      </w:r>
      <w:r>
        <w:rPr>
          <w:spacing w:val="-9"/>
          <w:sz w:val="26"/>
          <w:szCs w:val="26"/>
          <w:lang w:val="es-ES" w:eastAsia="es-ES"/>
        </w:rPr>
        <w:t xml:space="preserve">ellas la mezcla de tipos de vehículos rurales y regulares bajo un mismo código. No obstante </w:t>
      </w:r>
      <w:r>
        <w:rPr>
          <w:spacing w:val="-11"/>
          <w:sz w:val="26"/>
          <w:szCs w:val="26"/>
          <w:lang w:val="es-ES" w:eastAsia="es-ES"/>
        </w:rPr>
        <w:t xml:space="preserve">ante tal circunstancia, el Consejo de Transporte público por medio de su Artículo N° 1 de la </w:t>
      </w:r>
      <w:r>
        <w:rPr>
          <w:spacing w:val="-5"/>
          <w:sz w:val="26"/>
          <w:szCs w:val="26"/>
          <w:lang w:val="es-ES" w:eastAsia="es-ES"/>
        </w:rPr>
        <w:t xml:space="preserve">Sesión Extraordinaria N° 37-2001 de fecha 24 de octubre del 2001, publicado al Alcance </w:t>
      </w:r>
      <w:r>
        <w:rPr>
          <w:spacing w:val="-8"/>
          <w:sz w:val="26"/>
          <w:szCs w:val="26"/>
          <w:lang w:val="es-ES" w:eastAsia="es-ES"/>
        </w:rPr>
        <w:t xml:space="preserve">N° 35-A a La Gaceta N° 83, de fecha 2 de mayo del 2002, corrigió los yerros cometidos. </w:t>
      </w:r>
      <w:r>
        <w:rPr>
          <w:spacing w:val="-6"/>
          <w:sz w:val="26"/>
          <w:szCs w:val="26"/>
          <w:lang w:val="es-ES" w:eastAsia="es-ES"/>
        </w:rPr>
        <w:t xml:space="preserve">Empero de la corrección en comentario, no es posible acceder a su solicitud, debido a que </w:t>
      </w:r>
      <w:r>
        <w:rPr>
          <w:spacing w:val="-9"/>
          <w:sz w:val="26"/>
          <w:szCs w:val="26"/>
          <w:lang w:val="es-ES" w:eastAsia="es-ES"/>
        </w:rPr>
        <w:t xml:space="preserve">los cambios efectuados obedecieron únicamente a un reacomodo de los participantes por </w:t>
      </w:r>
      <w:r>
        <w:rPr>
          <w:spacing w:val="-7"/>
          <w:sz w:val="26"/>
          <w:szCs w:val="26"/>
          <w:lang w:val="es-ES" w:eastAsia="es-ES"/>
        </w:rPr>
        <w:t xml:space="preserve">categoría, situación que no varía en nada el puntaje alcanzado por los concursantes, de ahí </w:t>
      </w:r>
      <w:r>
        <w:rPr>
          <w:spacing w:val="-4"/>
          <w:sz w:val="26"/>
          <w:szCs w:val="26"/>
          <w:lang w:val="es-ES" w:eastAsia="es-ES"/>
        </w:rPr>
        <w:t xml:space="preserve">que aún así, no se le puede autorizar para acudir al proceso aleatorio en condiciones </w:t>
      </w:r>
      <w:r>
        <w:rPr>
          <w:spacing w:val="-6"/>
          <w:sz w:val="26"/>
          <w:szCs w:val="26"/>
          <w:lang w:val="es-ES" w:eastAsia="es-ES"/>
        </w:rPr>
        <w:t>inferiores a las de los demás oferentes.</w:t>
      </w:r>
    </w:p>
    <w:p w:rsidR="00642DB4" w:rsidRDefault="00642DB4" w:rsidP="00642DB4">
      <w:pPr>
        <w:pStyle w:val="Style16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Como corolario a lo razonado, debe señalarse que este Tribunal comprende la situación </w:t>
      </w:r>
      <w:r>
        <w:rPr>
          <w:spacing w:val="-4"/>
          <w:sz w:val="26"/>
          <w:szCs w:val="26"/>
          <w:lang w:val="es-ES" w:eastAsia="es-ES"/>
        </w:rPr>
        <w:t xml:space="preserve">apremiante acaecida a la familia de la </w:t>
      </w:r>
      <w:proofErr w:type="spellStart"/>
      <w:r>
        <w:rPr>
          <w:spacing w:val="-4"/>
          <w:sz w:val="26"/>
          <w:szCs w:val="26"/>
          <w:lang w:val="es-ES" w:eastAsia="es-ES"/>
        </w:rPr>
        <w:t>petente</w:t>
      </w:r>
      <w:proofErr w:type="spellEnd"/>
      <w:r>
        <w:rPr>
          <w:spacing w:val="-4"/>
          <w:sz w:val="26"/>
          <w:szCs w:val="26"/>
          <w:lang w:val="es-ES" w:eastAsia="es-ES"/>
        </w:rPr>
        <w:t xml:space="preserve">, cuando así lo indicaba en su libelo de </w:t>
      </w:r>
      <w:r>
        <w:rPr>
          <w:spacing w:val="-6"/>
          <w:sz w:val="26"/>
          <w:szCs w:val="26"/>
          <w:lang w:val="es-ES" w:eastAsia="es-ES"/>
        </w:rPr>
        <w:t xml:space="preserve">impugnación, sobre la incapacidad que padece su padre, no obstante, de mérito indicar </w:t>
      </w:r>
      <w:r>
        <w:rPr>
          <w:spacing w:val="-7"/>
          <w:sz w:val="26"/>
          <w:szCs w:val="26"/>
          <w:lang w:val="es-ES" w:eastAsia="es-ES"/>
        </w:rPr>
        <w:t xml:space="preserve">igualmente, que bajo los fundamentos jurídicos, no puede este Órgano Colegiado otorgar valor agregado a lo razonado en aras de recompensar la omisión apuntada por la recurrente </w:t>
      </w:r>
      <w:r>
        <w:rPr>
          <w:spacing w:val="-5"/>
          <w:sz w:val="26"/>
          <w:szCs w:val="26"/>
          <w:lang w:val="es-ES" w:eastAsia="es-ES"/>
        </w:rPr>
        <w:t xml:space="preserve">en su oferta, cuando señala que esta no es permisionaria o concesionaria de una placa de </w:t>
      </w:r>
      <w:r>
        <w:rPr>
          <w:spacing w:val="-7"/>
          <w:sz w:val="26"/>
          <w:szCs w:val="26"/>
          <w:lang w:val="es-ES" w:eastAsia="es-ES"/>
        </w:rPr>
        <w:t xml:space="preserve">taxi, a pesar de que en su recurso aporta fotocopia de un permiso de taxi, que no equivale a la certificación solicitada por la Ley y el Reglamento de las bases concursales (Decreto </w:t>
      </w:r>
      <w:r>
        <w:rPr>
          <w:spacing w:val="-8"/>
          <w:sz w:val="26"/>
          <w:szCs w:val="26"/>
          <w:lang w:val="es-ES" w:eastAsia="es-ES"/>
        </w:rPr>
        <w:t>Ejecutivo N° 28913-MOPT)</w:t>
      </w:r>
    </w:p>
    <w:p w:rsidR="00642DB4" w:rsidRDefault="00642DB4" w:rsidP="00642DB4">
      <w:pPr>
        <w:widowControl/>
        <w:kinsoku/>
        <w:autoSpaceDE w:val="0"/>
        <w:autoSpaceDN w:val="0"/>
        <w:adjustRightInd w:val="0"/>
        <w:sectPr w:rsidR="00642DB4">
          <w:pgSz w:w="12240" w:h="15840"/>
          <w:pgMar w:top="940" w:right="1560" w:bottom="1890" w:left="1620" w:header="720" w:footer="720" w:gutter="0"/>
          <w:cols w:space="720"/>
          <w:noEndnote/>
        </w:sectPr>
      </w:pPr>
    </w:p>
    <w:p w:rsidR="00642DB4" w:rsidRDefault="00642DB4" w:rsidP="00642DB4">
      <w:pPr>
        <w:pStyle w:val="Style10"/>
        <w:kinsoku w:val="0"/>
        <w:autoSpaceDE/>
        <w:autoSpaceDN/>
        <w:spacing w:before="0" w:line="218" w:lineRule="auto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lastRenderedPageBreak/>
        <w:t xml:space="preserve">Es decir, bajo ese panorama es improbable al amparo del principio de igualdad, acceder a </w:t>
      </w:r>
      <w:r>
        <w:rPr>
          <w:spacing w:val="2"/>
          <w:sz w:val="26"/>
          <w:szCs w:val="26"/>
          <w:lang w:val="es-ES" w:eastAsia="es-ES"/>
        </w:rPr>
        <w:t xml:space="preserve">sus pretensiones saltando en mejores condiciones las posibilidades de los demás </w:t>
      </w:r>
      <w:r>
        <w:rPr>
          <w:spacing w:val="-6"/>
          <w:sz w:val="26"/>
          <w:szCs w:val="26"/>
          <w:lang w:val="es-ES" w:eastAsia="es-ES"/>
        </w:rPr>
        <w:t xml:space="preserve">concursantes que disputan una concesión en la misma base de cita, tal y como lo advirtiera </w:t>
      </w:r>
      <w:r>
        <w:rPr>
          <w:spacing w:val="-8"/>
          <w:sz w:val="26"/>
          <w:szCs w:val="26"/>
          <w:lang w:val="es-ES" w:eastAsia="es-ES"/>
        </w:rPr>
        <w:t>la Administración recurrida.</w:t>
      </w:r>
    </w:p>
    <w:p w:rsidR="00642DB4" w:rsidRDefault="00642DB4" w:rsidP="00642DB4">
      <w:pPr>
        <w:pStyle w:val="Style10"/>
        <w:kinsoku w:val="0"/>
        <w:autoSpaceDE/>
        <w:autoSpaceDN/>
        <w:rPr>
          <w:spacing w:val="-7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Así pues, tras la norma de cita y aunada al principio de igualdad que debe imperar entre los </w:t>
      </w:r>
      <w:r>
        <w:rPr>
          <w:spacing w:val="-10"/>
          <w:sz w:val="26"/>
          <w:szCs w:val="26"/>
          <w:lang w:val="es-ES" w:eastAsia="es-ES"/>
        </w:rPr>
        <w:t xml:space="preserve">concursantes, no puede accederse a las pretensiones de la </w:t>
      </w:r>
      <w:proofErr w:type="spellStart"/>
      <w:r>
        <w:rPr>
          <w:spacing w:val="-10"/>
          <w:sz w:val="26"/>
          <w:szCs w:val="26"/>
          <w:lang w:val="es-ES" w:eastAsia="es-ES"/>
        </w:rPr>
        <w:t>petente</w:t>
      </w:r>
      <w:proofErr w:type="spellEnd"/>
      <w:r>
        <w:rPr>
          <w:spacing w:val="-10"/>
          <w:sz w:val="26"/>
          <w:szCs w:val="26"/>
          <w:lang w:val="es-ES" w:eastAsia="es-ES"/>
        </w:rPr>
        <w:t xml:space="preserve"> y venir a estas alturas del </w:t>
      </w:r>
      <w:r>
        <w:rPr>
          <w:spacing w:val="-7"/>
          <w:sz w:val="26"/>
          <w:szCs w:val="26"/>
          <w:lang w:val="es-ES" w:eastAsia="es-ES"/>
        </w:rPr>
        <w:t xml:space="preserve">procedimiento a solicitar a través del recurso de marras la subsanación de los 20 puntos por ser permisionaria, resulta superfluo. Para mayor abundamiento cabe agregar, qué sucedería </w:t>
      </w:r>
      <w:r>
        <w:rPr>
          <w:sz w:val="26"/>
          <w:szCs w:val="26"/>
          <w:lang w:val="es-ES" w:eastAsia="es-ES"/>
        </w:rPr>
        <w:t xml:space="preserve">en un procedimiento de contratación administrativa, si la Administración Pública </w:t>
      </w:r>
      <w:r>
        <w:rPr>
          <w:spacing w:val="-2"/>
          <w:sz w:val="26"/>
          <w:szCs w:val="26"/>
          <w:lang w:val="es-ES" w:eastAsia="es-ES"/>
        </w:rPr>
        <w:t xml:space="preserve">permitiera que en el avance del concurso todos los oferentes decidieran cambiar su </w:t>
      </w:r>
      <w:r>
        <w:rPr>
          <w:spacing w:val="-5"/>
          <w:sz w:val="26"/>
          <w:szCs w:val="26"/>
          <w:lang w:val="es-ES" w:eastAsia="es-ES"/>
        </w:rPr>
        <w:t xml:space="preserve">propuesta inicial en busca de sus particulares intereses, cómo se calificarían las ofertas </w:t>
      </w:r>
      <w:r>
        <w:rPr>
          <w:spacing w:val="-8"/>
          <w:sz w:val="26"/>
          <w:szCs w:val="26"/>
          <w:lang w:val="es-ES" w:eastAsia="es-ES"/>
        </w:rPr>
        <w:t xml:space="preserve">durante el trámite de análisis de las ofertas. Obviamente esto generaría un caos insostenible </w:t>
      </w:r>
      <w:r>
        <w:rPr>
          <w:spacing w:val="-7"/>
          <w:sz w:val="26"/>
          <w:szCs w:val="26"/>
          <w:lang w:val="es-ES" w:eastAsia="es-ES"/>
        </w:rPr>
        <w:t>que daría al traste con el espíritu legal y práctico deseado por la ley 7969.</w:t>
      </w:r>
    </w:p>
    <w:p w:rsidR="00642DB4" w:rsidRDefault="00642DB4" w:rsidP="00642DB4">
      <w:pPr>
        <w:pStyle w:val="Style10"/>
        <w:kinsoku w:val="0"/>
        <w:autoSpaceDE/>
        <w:autoSpaceDN/>
        <w:spacing w:before="288"/>
        <w:rPr>
          <w:spacing w:val="-7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Por consiguiente, repasados los antecedentes que dieron pie al reclamo planteado por la </w:t>
      </w:r>
      <w:r>
        <w:rPr>
          <w:spacing w:val="-4"/>
          <w:sz w:val="26"/>
          <w:szCs w:val="26"/>
          <w:lang w:val="es-ES" w:eastAsia="es-ES"/>
        </w:rPr>
        <w:t xml:space="preserve">señora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MC </w:t>
      </w:r>
      <w:r>
        <w:rPr>
          <w:spacing w:val="-4"/>
          <w:sz w:val="26"/>
          <w:szCs w:val="26"/>
          <w:lang w:val="es-ES" w:eastAsia="es-ES"/>
        </w:rPr>
        <w:t xml:space="preserve">y analizadas sus pretensiones y en atención a que el Consejo </w:t>
      </w:r>
      <w:r>
        <w:rPr>
          <w:spacing w:val="-3"/>
          <w:sz w:val="26"/>
          <w:szCs w:val="26"/>
          <w:lang w:val="es-ES" w:eastAsia="es-ES"/>
        </w:rPr>
        <w:t xml:space="preserve">recurrido actuó conforme al ordenamiento jurídico al calificar su oferta y que actuó </w:t>
      </w:r>
      <w:r>
        <w:rPr>
          <w:spacing w:val="-4"/>
          <w:sz w:val="26"/>
          <w:szCs w:val="26"/>
          <w:lang w:val="es-ES" w:eastAsia="es-ES"/>
        </w:rPr>
        <w:t xml:space="preserve">conforme a derecho, en aplicación del artículo 35 de la Ley 7969 Ley Reguladora del </w:t>
      </w:r>
      <w:r>
        <w:rPr>
          <w:spacing w:val="-8"/>
          <w:sz w:val="26"/>
          <w:szCs w:val="26"/>
          <w:lang w:val="es-ES" w:eastAsia="es-ES"/>
        </w:rPr>
        <w:t xml:space="preserve">Servicio Público de Transporte Remunerado de Personas en Vehículos en la Modalidad de Taxi" y Artículo 12 del Reglamento del primer procedimiento especial abreviado para el </w:t>
      </w:r>
      <w:r>
        <w:rPr>
          <w:spacing w:val="-7"/>
          <w:sz w:val="26"/>
          <w:szCs w:val="26"/>
          <w:lang w:val="es-ES" w:eastAsia="es-ES"/>
        </w:rPr>
        <w:t>transporte remunerado de personas en vehículos en la modalidad de taxi, se resuelve,</w:t>
      </w:r>
    </w:p>
    <w:p w:rsidR="00642DB4" w:rsidRDefault="00642DB4" w:rsidP="00642DB4">
      <w:pPr>
        <w:pStyle w:val="Style15"/>
        <w:kinsoku w:val="0"/>
        <w:autoSpaceDE/>
        <w:autoSpaceDN/>
        <w:adjustRightInd/>
        <w:spacing w:before="324" w:line="206" w:lineRule="auto"/>
        <w:ind w:left="5328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POR TANTO</w:t>
      </w:r>
    </w:p>
    <w:p w:rsidR="00642DB4" w:rsidRDefault="00642DB4" w:rsidP="00642DB4">
      <w:pPr>
        <w:pStyle w:val="Style10"/>
        <w:kinsoku w:val="0"/>
        <w:autoSpaceDE/>
        <w:autoSpaceDN/>
        <w:spacing w:line="218" w:lineRule="auto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3"/>
          <w:sz w:val="25"/>
          <w:szCs w:val="25"/>
          <w:lang w:val="es-ES" w:eastAsia="es-ES"/>
        </w:rPr>
        <w:t xml:space="preserve">I.- </w:t>
      </w:r>
      <w:r>
        <w:rPr>
          <w:spacing w:val="-3"/>
          <w:sz w:val="26"/>
          <w:szCs w:val="26"/>
          <w:lang w:val="es-ES" w:eastAsia="es-ES"/>
        </w:rPr>
        <w:t xml:space="preserve">Se declara sin lugar el Recurso de Apelación, interpuesto por </w:t>
      </w:r>
      <w:r>
        <w:rPr>
          <w:b/>
          <w:bCs/>
          <w:spacing w:val="-3"/>
          <w:sz w:val="25"/>
          <w:szCs w:val="25"/>
          <w:lang w:val="es-ES" w:eastAsia="es-ES"/>
        </w:rPr>
        <w:t>JMC</w:t>
      </w:r>
      <w:r>
        <w:rPr>
          <w:b/>
          <w:bCs/>
          <w:spacing w:val="1"/>
          <w:sz w:val="25"/>
          <w:szCs w:val="25"/>
          <w:lang w:val="es-ES" w:eastAsia="es-ES"/>
        </w:rPr>
        <w:t>, cédula de identidad número …</w:t>
      </w:r>
      <w:proofErr w:type="gramStart"/>
      <w:r>
        <w:rPr>
          <w:b/>
          <w:bCs/>
          <w:spacing w:val="1"/>
          <w:sz w:val="25"/>
          <w:szCs w:val="25"/>
          <w:lang w:val="es-ES" w:eastAsia="es-ES"/>
        </w:rPr>
        <w:t>..</w:t>
      </w:r>
      <w:proofErr w:type="gramEnd"/>
      <w:r>
        <w:rPr>
          <w:b/>
          <w:bCs/>
          <w:spacing w:val="1"/>
          <w:sz w:val="25"/>
          <w:szCs w:val="25"/>
          <w:lang w:val="es-ES" w:eastAsia="es-ES"/>
        </w:rPr>
        <w:t xml:space="preserve"> </w:t>
      </w:r>
      <w:proofErr w:type="gramStart"/>
      <w:r>
        <w:rPr>
          <w:spacing w:val="1"/>
          <w:sz w:val="26"/>
          <w:szCs w:val="26"/>
          <w:lang w:val="es-ES" w:eastAsia="es-ES"/>
        </w:rPr>
        <w:t>contra</w:t>
      </w:r>
      <w:proofErr w:type="gramEnd"/>
      <w:r>
        <w:rPr>
          <w:spacing w:val="1"/>
          <w:sz w:val="26"/>
          <w:szCs w:val="26"/>
          <w:lang w:val="es-ES" w:eastAsia="es-ES"/>
        </w:rPr>
        <w:t xml:space="preserve"> el Artículo 1° de la Sesión </w:t>
      </w:r>
      <w:r>
        <w:rPr>
          <w:spacing w:val="-6"/>
          <w:sz w:val="26"/>
          <w:szCs w:val="26"/>
          <w:lang w:val="es-ES" w:eastAsia="es-ES"/>
        </w:rPr>
        <w:t xml:space="preserve">Extraordinaria </w:t>
      </w:r>
      <w:r>
        <w:rPr>
          <w:b/>
          <w:bCs/>
          <w:spacing w:val="-6"/>
          <w:sz w:val="25"/>
          <w:szCs w:val="25"/>
          <w:lang w:val="es-ES" w:eastAsia="es-ES"/>
        </w:rPr>
        <w:t xml:space="preserve">N° 37-2001 </w:t>
      </w:r>
      <w:r>
        <w:rPr>
          <w:spacing w:val="-6"/>
          <w:sz w:val="26"/>
          <w:szCs w:val="26"/>
          <w:lang w:val="es-ES" w:eastAsia="es-ES"/>
        </w:rPr>
        <w:t xml:space="preserve">de fecha 24 de octubre del 2001 de Junta Directiva del Consejo </w:t>
      </w:r>
      <w:r>
        <w:rPr>
          <w:spacing w:val="-8"/>
          <w:sz w:val="26"/>
          <w:szCs w:val="26"/>
          <w:lang w:val="es-ES" w:eastAsia="es-ES"/>
        </w:rPr>
        <w:t>de Transporte Público.</w:t>
      </w:r>
    </w:p>
    <w:p w:rsidR="00642DB4" w:rsidRDefault="00642DB4" w:rsidP="00642DB4">
      <w:pPr>
        <w:pStyle w:val="Style15"/>
        <w:kinsoku w:val="0"/>
        <w:autoSpaceDE/>
        <w:autoSpaceDN/>
        <w:adjustRightInd/>
        <w:spacing w:before="288"/>
        <w:ind w:left="1656"/>
        <w:rPr>
          <w:spacing w:val="-7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>II- Se confirma en lo aquí resuelto el acto impugnado.</w:t>
      </w:r>
    </w:p>
    <w:p w:rsidR="00642DB4" w:rsidRDefault="00642DB4" w:rsidP="00642DB4">
      <w:pPr>
        <w:pStyle w:val="Style15"/>
        <w:kinsoku w:val="0"/>
        <w:autoSpaceDE/>
        <w:autoSpaceDN/>
        <w:adjustRightInd/>
        <w:ind w:left="1656" w:right="357"/>
        <w:jc w:val="both"/>
        <w:rPr>
          <w:spacing w:val="-2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.1pt;margin-top:52.6pt;width:90.5pt;height:11.05pt;z-index:251660288;mso-wrap-edited:f;mso-wrap-distance-left:0;mso-wrap-distance-right:0" wrapcoords="-62 0 -62 21600 21662 21600 21662 0 -62 0" o:allowincell="f" stroked="f">
            <v:textbox style="mso-next-textbox:#_x0000_s1026" inset="0,0,0,0">
              <w:txbxContent>
                <w:p w:rsidR="00642DB4" w:rsidRDefault="00642DB4" w:rsidP="00642DB4">
                  <w:pPr>
                    <w:pStyle w:val="Style15"/>
                    <w:kinsoku w:val="0"/>
                    <w:autoSpaceDE/>
                    <w:autoSpaceDN/>
                    <w:adjustRightInd/>
                    <w:spacing w:line="184" w:lineRule="auto"/>
                    <w:rPr>
                      <w:b/>
                      <w:bCs/>
                      <w:spacing w:val="-10"/>
                      <w:sz w:val="25"/>
                      <w:szCs w:val="25"/>
                      <w:lang w:val="es-ES" w:eastAsia="es-ES"/>
                    </w:rPr>
                  </w:pPr>
                  <w:r>
                    <w:rPr>
                      <w:b/>
                      <w:bCs/>
                      <w:spacing w:val="-10"/>
                      <w:sz w:val="25"/>
                      <w:szCs w:val="25"/>
                      <w:lang w:val="es-ES" w:eastAsia="es-ES"/>
                    </w:rPr>
                    <w:t>NOTIFIQUESE.-</w:t>
                  </w:r>
                </w:p>
              </w:txbxContent>
            </v:textbox>
            <w10:wrap type="square"/>
          </v:shape>
        </w:pict>
      </w:r>
      <w:r>
        <w:rPr>
          <w:spacing w:val="-2"/>
          <w:sz w:val="26"/>
          <w:szCs w:val="26"/>
          <w:lang w:val="es-ES" w:eastAsia="es-ES"/>
        </w:rPr>
        <w:t>III- De conformidad con el artículo 22, inciso c), de la citada Ley 7969, la presente resolución no tiene ulterior recurso por lo que, se tiene por agotada la vía administrativa.</w:t>
      </w:r>
    </w:p>
    <w:p w:rsidR="00642DB4" w:rsidRDefault="00642DB4" w:rsidP="00642DB4">
      <w:pPr>
        <w:pStyle w:val="Style15"/>
        <w:kinsoku w:val="0"/>
        <w:autoSpaceDE/>
        <w:autoSpaceDN/>
        <w:adjustRightInd/>
        <w:ind w:left="1656" w:right="357"/>
        <w:jc w:val="both"/>
        <w:rPr>
          <w:spacing w:val="-2"/>
          <w:sz w:val="26"/>
          <w:szCs w:val="26"/>
          <w:lang w:val="es-ES" w:eastAsia="es-ES"/>
        </w:rPr>
      </w:pPr>
    </w:p>
    <w:p w:rsidR="00642DB4" w:rsidRDefault="00642DB4" w:rsidP="00642DB4">
      <w:pPr>
        <w:ind w:left="2880" w:firstLine="720"/>
      </w:pPr>
      <w:r>
        <w:rPr>
          <w:noProof/>
          <w:lang w:val="es-CR"/>
        </w:rPr>
        <w:lastRenderedPageBreak/>
        <w:pict>
          <v:shape id="_x0000_s1041" type="#_x0000_t202" style="position:absolute;left:0;text-align:left;margin-left:79.2pt;margin-top:681pt;width:3.6pt;height:4.2pt;z-index:2516756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1" inset="0,0,0,0">
              <w:txbxContent>
                <w:p w:rsidR="00642DB4" w:rsidRDefault="00642DB4" w:rsidP="00642DB4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642DB4" w:rsidRDefault="00642DB4" w:rsidP="00642DB4">
      <w:pPr>
        <w:ind w:left="2160" w:firstLine="720"/>
        <w:jc w:val="center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40" type="#_x0000_t202" style="position:absolute;left:0;text-align:left;margin-left:379.9pt;margin-top:9.4pt;width:6.75pt;height:7.1pt;z-index:251674624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642DB4" w:rsidRPr="0003466E" w:rsidRDefault="00642DB4" w:rsidP="00642DB4">
                  <w:pPr>
                    <w:rPr>
                      <w:rStyle w:val="CharacterStyle6"/>
                      <w:b w:val="0"/>
                      <w:sz w:val="24"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s-CR"/>
        </w:rPr>
        <w:pict>
          <v:shape id="_x0000_s1042" type="#_x0000_t202" style="position:absolute;left:0;text-align:left;margin-left:0;margin-top:148.8pt;width:133.65pt;height:64.4pt;z-index:251676672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42" inset="0,0,0,0">
              <w:txbxContent>
                <w:p w:rsidR="00642DB4" w:rsidRDefault="00642DB4" w:rsidP="00642DB4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autoSpaceDN/>
                    <w:spacing w:line="206" w:lineRule="auto"/>
                    <w:rPr>
                      <w:rStyle w:val="CharacterStyle4"/>
                      <w:b w:val="0"/>
                      <w:szCs w:val="20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</w:p>
    <w:p w:rsidR="00642DB4" w:rsidRDefault="00642DB4" w:rsidP="00642DB4">
      <w:pPr>
        <w:ind w:left="2160" w:firstLine="720"/>
        <w:jc w:val="center"/>
      </w:pPr>
    </w:p>
    <w:p w:rsidR="00642DB4" w:rsidRDefault="00642DB4" w:rsidP="00642DB4">
      <w:pPr>
        <w:ind w:left="2160" w:firstLine="720"/>
        <w:jc w:val="center"/>
      </w:pPr>
      <w:r>
        <w:rPr>
          <w:noProof/>
          <w:lang w:val="es-CR"/>
        </w:rPr>
        <w:pict>
          <v:shape id="_x0000_s1039" type="#_x0000_t202" style="position:absolute;left:0;text-align:left;margin-left:523pt;margin-top:5.85pt;width:9.6pt;height:3.55pt;z-index:-25164288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642DB4" w:rsidRDefault="00642DB4" w:rsidP="00642DB4"/>
              </w:txbxContent>
            </v:textbox>
            <w10:wrap type="square"/>
          </v:shape>
        </w:pict>
      </w:r>
    </w:p>
    <w:p w:rsidR="00642DB4" w:rsidRDefault="00642DB4" w:rsidP="00642DB4">
      <w:pPr>
        <w:ind w:firstLine="720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642DB4" w:rsidRPr="00584D21" w:rsidRDefault="00642DB4" w:rsidP="00642DB4">
      <w:pPr>
        <w:pStyle w:val="Style7"/>
        <w:tabs>
          <w:tab w:val="right" w:pos="5333"/>
        </w:tabs>
        <w:kinsoku w:val="0"/>
        <w:autoSpaceDE/>
        <w:autoSpaceDN/>
        <w:ind w:left="72"/>
        <w:rPr>
          <w:sz w:val="26"/>
          <w:szCs w:val="26"/>
          <w:lang w:val="es-ES" w:eastAsia="es-ES"/>
        </w:rPr>
      </w:pPr>
      <w:r>
        <w:t xml:space="preserve">                 </w:t>
      </w:r>
      <w:proofErr w:type="spellStart"/>
      <w:r>
        <w:t>Juez</w:t>
      </w:r>
      <w:proofErr w:type="spellEnd"/>
      <w:r>
        <w:tab/>
      </w:r>
      <w:proofErr w:type="spellStart"/>
      <w:r>
        <w:t>Juez</w:t>
      </w:r>
      <w:proofErr w:type="spellEnd"/>
    </w:p>
    <w:p w:rsidR="00642DB4" w:rsidRDefault="00642DB4" w:rsidP="00642DB4">
      <w:pPr>
        <w:pStyle w:val="Style4"/>
        <w:tabs>
          <w:tab w:val="left" w:pos="6600"/>
          <w:tab w:val="right" w:pos="7997"/>
        </w:tabs>
        <w:kinsoku w:val="0"/>
        <w:autoSpaceDE/>
        <w:autoSpaceDN/>
        <w:adjustRightInd/>
        <w:spacing w:line="247" w:lineRule="exact"/>
        <w:ind w:left="3096"/>
        <w:rPr>
          <w:rStyle w:val="CharacterStyle5"/>
          <w:rFonts w:ascii="Verdana" w:hAnsi="Verdana" w:cs="Verdana"/>
          <w:b w:val="0"/>
          <w:iCs/>
          <w:spacing w:val="-30"/>
          <w:sz w:val="21"/>
          <w:szCs w:val="21"/>
          <w:lang w:val="es-ES" w:eastAsia="es-ES"/>
        </w:rPr>
      </w:pPr>
    </w:p>
    <w:p w:rsidR="00642DB4" w:rsidRDefault="00642DB4" w:rsidP="00642DB4">
      <w:pPr>
        <w:pStyle w:val="Style15"/>
        <w:kinsoku w:val="0"/>
        <w:autoSpaceDE/>
        <w:autoSpaceDN/>
        <w:adjustRightInd/>
        <w:ind w:left="1656" w:right="357"/>
        <w:jc w:val="both"/>
        <w:rPr>
          <w:spacing w:val="-2"/>
          <w:sz w:val="26"/>
          <w:szCs w:val="26"/>
          <w:lang w:val="es-ES" w:eastAsia="es-ES"/>
        </w:rPr>
      </w:pPr>
    </w:p>
    <w:p w:rsidR="00642DB4" w:rsidRDefault="00642DB4" w:rsidP="00642DB4">
      <w:pPr>
        <w:pStyle w:val="Style15"/>
        <w:kinsoku w:val="0"/>
        <w:autoSpaceDE/>
        <w:autoSpaceDN/>
        <w:adjustRightInd/>
        <w:spacing w:before="216" w:line="218" w:lineRule="auto"/>
        <w:ind w:left="1656" w:right="360"/>
        <w:jc w:val="both"/>
        <w:rPr>
          <w:spacing w:val="-2"/>
          <w:sz w:val="26"/>
          <w:szCs w:val="26"/>
          <w:lang w:val="es-ES" w:eastAsia="es-ES"/>
        </w:rPr>
      </w:pPr>
    </w:p>
    <w:p w:rsidR="00642DB4" w:rsidRDefault="00642DB4" w:rsidP="00642DB4">
      <w:pPr>
        <w:widowControl/>
        <w:kinsoku/>
        <w:autoSpaceDE w:val="0"/>
        <w:autoSpaceDN w:val="0"/>
        <w:adjustRightInd w:val="0"/>
        <w:sectPr w:rsidR="00642DB4">
          <w:pgSz w:w="12240" w:h="15840"/>
          <w:pgMar w:top="940" w:right="593" w:bottom="5233" w:left="667" w:header="720" w:footer="720" w:gutter="0"/>
          <w:cols w:space="720"/>
          <w:noEndnote/>
        </w:sectPr>
      </w:pPr>
    </w:p>
    <w:p w:rsidR="00642DB4" w:rsidRDefault="00642DB4" w:rsidP="00642DB4">
      <w:pPr>
        <w:pStyle w:val="Style15"/>
        <w:kinsoku w:val="0"/>
        <w:autoSpaceDE/>
        <w:autoSpaceDN/>
        <w:adjustRightInd/>
        <w:spacing w:before="216" w:line="218" w:lineRule="auto"/>
        <w:ind w:left="1656" w:right="360"/>
        <w:jc w:val="both"/>
        <w:rPr>
          <w:spacing w:val="-2"/>
          <w:sz w:val="26"/>
          <w:szCs w:val="26"/>
          <w:lang w:val="es-ES" w:eastAsia="es-ES"/>
        </w:rPr>
      </w:pPr>
    </w:p>
    <w:p w:rsidR="00642DB4" w:rsidRDefault="00642DB4" w:rsidP="00642DB4">
      <w:pPr>
        <w:pStyle w:val="Style15"/>
        <w:kinsoku w:val="0"/>
        <w:autoSpaceDE/>
        <w:autoSpaceDN/>
        <w:adjustRightInd/>
        <w:spacing w:before="216" w:line="218" w:lineRule="auto"/>
        <w:ind w:left="1656" w:right="360"/>
        <w:jc w:val="both"/>
        <w:rPr>
          <w:spacing w:val="-2"/>
          <w:sz w:val="26"/>
          <w:szCs w:val="26"/>
          <w:lang w:val="es-ES" w:eastAsia="es-ES"/>
        </w:rPr>
      </w:pPr>
    </w:p>
    <w:p w:rsidR="00642DB4" w:rsidRDefault="00642DB4" w:rsidP="00642DB4">
      <w:pPr>
        <w:pStyle w:val="Style15"/>
        <w:kinsoku w:val="0"/>
        <w:autoSpaceDE/>
        <w:autoSpaceDN/>
        <w:adjustRightInd/>
        <w:spacing w:before="216" w:line="218" w:lineRule="auto"/>
        <w:ind w:left="1656" w:right="360"/>
        <w:jc w:val="both"/>
        <w:sectPr w:rsidR="00642DB4">
          <w:pgSz w:w="12240" w:h="15840"/>
          <w:pgMar w:top="940" w:right="593" w:bottom="5233" w:left="667" w:header="720" w:footer="720" w:gutter="0"/>
          <w:cols w:space="720"/>
          <w:noEndnote/>
        </w:sectPr>
      </w:pPr>
    </w:p>
    <w:p w:rsidR="00642DB4" w:rsidRDefault="00642DB4" w:rsidP="00642DB4">
      <w:pPr>
        <w:ind w:left="2952" w:right="595"/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56.55pt;margin-top:41.5pt;width:7in;height:445.15pt;z-index:-25165516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left:0;text-align:left;margin-left:56.55pt;margin-top:41.5pt;width:96pt;height:31.45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>
                  <w:pPr>
                    <w:rPr>
                      <w:szCs w:val="1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left:0;text-align:left;margin-left:56.55pt;margin-top:104.4pt;width:252.25pt;height:93.35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left:0;text-align:left;margin-left:56.55pt;margin-top:272.15pt;width:344.9pt;height:31.2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>
                  <w:pPr>
                    <w:rPr>
                      <w:szCs w:val="2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left:0;text-align:left;margin-left:56.55pt;margin-top:303.35pt;width:307.7pt;height:12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left:0;text-align:left;margin-left:166.7pt;margin-top:342.7pt;width:237.6pt;height:11.75pt;z-index:2516664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left:0;text-align:left;margin-left:56.55pt;margin-top:354.45pt;width:348.25pt;height:18pt;z-index:2516674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>
                  <w:pPr>
                    <w:rPr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4" type="#_x0000_t202" style="position:absolute;left:0;text-align:left;margin-left:56.55pt;margin-top:372.45pt;width:325.95pt;height:13.7pt;z-index:25166848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>
                  <w:pPr>
                    <w:rPr>
                      <w:szCs w:val="27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5" type="#_x0000_t202" style="position:absolute;left:0;text-align:left;margin-left:56.55pt;margin-top:386.15pt;width:190.1pt;height:15.85pt;z-index:25166950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Pr="00AA4E46" w:rsidRDefault="00642DB4" w:rsidP="00642DB4">
                  <w:pPr>
                    <w:rPr>
                      <w:szCs w:val="1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6" type="#_x0000_t202" style="position:absolute;left:0;text-align:left;margin-left:56.55pt;margin-top:402.2pt;width:160.55pt;height:12pt;z-index:2516705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Default="00642DB4" w:rsidP="00642DB4">
                  <w:pPr>
                    <w:pStyle w:val="Style15"/>
                    <w:kinsoku w:val="0"/>
                    <w:autoSpaceDE/>
                    <w:autoSpaceDN/>
                    <w:adjustRightInd/>
                    <w:spacing w:after="1080"/>
                    <w:rPr>
                      <w:rFonts w:ascii="Tahoma" w:hAnsi="Tahoma" w:cs="Tahoma"/>
                      <w:spacing w:val="-15"/>
                      <w:sz w:val="20"/>
                      <w:szCs w:val="20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7" type="#_x0000_t202" style="position:absolute;left:0;text-align:left;margin-left:163.1pt;margin-top:320.4pt;width:47.8pt;height:11.5pt;z-index:2516715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Default="00642DB4" w:rsidP="00642DB4">
                  <w:pPr>
                    <w:pStyle w:val="Style15"/>
                    <w:kinsoku w:val="0"/>
                    <w:autoSpaceDE/>
                    <w:autoSpaceDN/>
                    <w:adjustRightInd/>
                    <w:rPr>
                      <w:rFonts w:ascii="Tahoma" w:hAnsi="Tahoma" w:cs="Tahoma"/>
                      <w:spacing w:val="-6"/>
                      <w:sz w:val="20"/>
                      <w:szCs w:val="20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8" type="#_x0000_t202" style="position:absolute;left:0;text-align:left;margin-left:163.1pt;margin-top:331.9pt;width:108pt;height:14.9pt;z-index:25167257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642DB4" w:rsidRDefault="00642DB4" w:rsidP="00642DB4">
                  <w:pPr>
                    <w:pStyle w:val="Style15"/>
                    <w:kinsoku w:val="0"/>
                    <w:autoSpaceDE/>
                    <w:autoSpaceDN/>
                    <w:adjustRightInd/>
                    <w:spacing w:after="36"/>
                    <w:rPr>
                      <w:rFonts w:ascii="Arial" w:hAnsi="Arial" w:cs="Arial"/>
                      <w:b/>
                      <w:bCs/>
                      <w:spacing w:val="-28"/>
                      <w:sz w:val="21"/>
                      <w:szCs w:val="21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pgSz w:w="12240" w:h="15840"/>
      <w:pgMar w:top="9427" w:right="969" w:bottom="5520" w:left="113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EB6FA"/>
    <w:multiLevelType w:val="singleLevel"/>
    <w:tmpl w:val="6E7E49D2"/>
    <w:lvl w:ilvl="0">
      <w:start w:val="1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pacing w:val="-6"/>
        <w:sz w:val="26"/>
        <w:szCs w:val="26"/>
      </w:rPr>
    </w:lvl>
  </w:abstractNum>
  <w:abstractNum w:abstractNumId="1">
    <w:nsid w:val="07E9E488"/>
    <w:multiLevelType w:val="singleLevel"/>
    <w:tmpl w:val="6CC9C539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snapToGrid/>
        <w:spacing w:val="-2"/>
        <w:sz w:val="26"/>
        <w:szCs w:val="26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8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DB4"/>
    <w:rsid w:val="003819BC"/>
    <w:rsid w:val="00382996"/>
    <w:rsid w:val="003D5801"/>
    <w:rsid w:val="00642DB4"/>
    <w:rsid w:val="006A5EC0"/>
    <w:rsid w:val="008236E1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DB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642DB4"/>
    <w:pPr>
      <w:kinsoku/>
      <w:autoSpaceDE w:val="0"/>
      <w:autoSpaceDN w:val="0"/>
      <w:adjustRightInd w:val="0"/>
    </w:pPr>
  </w:style>
  <w:style w:type="paragraph" w:customStyle="1" w:styleId="Style11">
    <w:name w:val="Style 11"/>
    <w:basedOn w:val="Normal"/>
    <w:uiPriority w:val="99"/>
    <w:rsid w:val="00642DB4"/>
    <w:pPr>
      <w:kinsoku/>
      <w:autoSpaceDE w:val="0"/>
      <w:autoSpaceDN w:val="0"/>
      <w:spacing w:before="216" w:line="218" w:lineRule="auto"/>
      <w:ind w:right="144"/>
      <w:jc w:val="both"/>
    </w:pPr>
    <w:rPr>
      <w:sz w:val="26"/>
      <w:szCs w:val="26"/>
    </w:rPr>
  </w:style>
  <w:style w:type="paragraph" w:customStyle="1" w:styleId="Style13">
    <w:name w:val="Style 13"/>
    <w:basedOn w:val="Normal"/>
    <w:uiPriority w:val="99"/>
    <w:rsid w:val="00642DB4"/>
    <w:pPr>
      <w:kinsoku/>
      <w:autoSpaceDE w:val="0"/>
      <w:autoSpaceDN w:val="0"/>
      <w:spacing w:before="288" w:line="218" w:lineRule="auto"/>
      <w:ind w:left="72" w:right="72"/>
      <w:jc w:val="both"/>
    </w:pPr>
  </w:style>
  <w:style w:type="paragraph" w:customStyle="1" w:styleId="Style14">
    <w:name w:val="Style 14"/>
    <w:basedOn w:val="Normal"/>
    <w:uiPriority w:val="99"/>
    <w:rsid w:val="00642DB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642DB4"/>
    <w:pPr>
      <w:kinsoku/>
      <w:autoSpaceDE w:val="0"/>
      <w:autoSpaceDN w:val="0"/>
      <w:spacing w:before="288" w:line="206" w:lineRule="auto"/>
      <w:ind w:left="72" w:firstLine="72"/>
    </w:pPr>
    <w:rPr>
      <w:b/>
      <w:bCs/>
      <w:i/>
      <w:iCs/>
      <w:sz w:val="25"/>
      <w:szCs w:val="25"/>
    </w:rPr>
  </w:style>
  <w:style w:type="paragraph" w:customStyle="1" w:styleId="Style15">
    <w:name w:val="Style 15"/>
    <w:basedOn w:val="Normal"/>
    <w:uiPriority w:val="99"/>
    <w:rsid w:val="00642DB4"/>
    <w:pPr>
      <w:kinsoku/>
      <w:autoSpaceDE w:val="0"/>
      <w:autoSpaceDN w:val="0"/>
      <w:adjustRightInd w:val="0"/>
    </w:pPr>
  </w:style>
  <w:style w:type="paragraph" w:customStyle="1" w:styleId="Style16">
    <w:name w:val="Style 16"/>
    <w:basedOn w:val="Normal"/>
    <w:uiPriority w:val="99"/>
    <w:rsid w:val="00642DB4"/>
    <w:pPr>
      <w:kinsoku/>
      <w:autoSpaceDE w:val="0"/>
      <w:autoSpaceDN w:val="0"/>
      <w:spacing w:before="252" w:line="218" w:lineRule="auto"/>
      <w:ind w:left="72" w:right="72"/>
      <w:jc w:val="both"/>
    </w:pPr>
  </w:style>
  <w:style w:type="paragraph" w:customStyle="1" w:styleId="Style17">
    <w:name w:val="Style 17"/>
    <w:basedOn w:val="Normal"/>
    <w:uiPriority w:val="99"/>
    <w:rsid w:val="00642DB4"/>
    <w:pPr>
      <w:kinsoku/>
      <w:autoSpaceDE w:val="0"/>
      <w:autoSpaceDN w:val="0"/>
      <w:spacing w:before="252"/>
      <w:ind w:left="72" w:right="72"/>
      <w:jc w:val="both"/>
    </w:pPr>
    <w:rPr>
      <w:i/>
      <w:iCs/>
      <w:sz w:val="23"/>
      <w:szCs w:val="23"/>
    </w:rPr>
  </w:style>
  <w:style w:type="paragraph" w:customStyle="1" w:styleId="Style10">
    <w:name w:val="Style 10"/>
    <w:basedOn w:val="Normal"/>
    <w:uiPriority w:val="99"/>
    <w:rsid w:val="00642DB4"/>
    <w:pPr>
      <w:kinsoku/>
      <w:autoSpaceDE w:val="0"/>
      <w:autoSpaceDN w:val="0"/>
      <w:spacing w:before="252" w:line="220" w:lineRule="auto"/>
      <w:ind w:left="1656" w:right="360"/>
      <w:jc w:val="both"/>
    </w:pPr>
  </w:style>
  <w:style w:type="character" w:customStyle="1" w:styleId="CharacterStyle1">
    <w:name w:val="Character Style 1"/>
    <w:uiPriority w:val="99"/>
    <w:rsid w:val="00642DB4"/>
    <w:rPr>
      <w:sz w:val="26"/>
    </w:rPr>
  </w:style>
  <w:style w:type="character" w:customStyle="1" w:styleId="CharacterStyle4">
    <w:name w:val="Character Style 4"/>
    <w:uiPriority w:val="99"/>
    <w:rsid w:val="00642DB4"/>
    <w:rPr>
      <w:sz w:val="20"/>
    </w:rPr>
  </w:style>
  <w:style w:type="character" w:customStyle="1" w:styleId="CharacterStyle5">
    <w:name w:val="Character Style 5"/>
    <w:uiPriority w:val="99"/>
    <w:rsid w:val="00642DB4"/>
    <w:rPr>
      <w:b/>
      <w:i/>
      <w:sz w:val="25"/>
    </w:rPr>
  </w:style>
  <w:style w:type="character" w:customStyle="1" w:styleId="CharacterStyle8">
    <w:name w:val="Character Style 8"/>
    <w:uiPriority w:val="99"/>
    <w:rsid w:val="00642DB4"/>
    <w:rPr>
      <w:i/>
      <w:sz w:val="23"/>
    </w:rPr>
  </w:style>
  <w:style w:type="paragraph" w:customStyle="1" w:styleId="Style3">
    <w:name w:val="Style 3"/>
    <w:basedOn w:val="Normal"/>
    <w:uiPriority w:val="99"/>
    <w:rsid w:val="00642DB4"/>
    <w:pPr>
      <w:kinsoku/>
      <w:autoSpaceDE w:val="0"/>
      <w:autoSpaceDN w:val="0"/>
      <w:spacing w:before="180" w:line="199" w:lineRule="auto"/>
      <w:jc w:val="center"/>
    </w:pPr>
    <w:rPr>
      <w:b/>
      <w:bCs/>
      <w:sz w:val="26"/>
      <w:szCs w:val="26"/>
    </w:rPr>
  </w:style>
  <w:style w:type="paragraph" w:customStyle="1" w:styleId="Style4">
    <w:name w:val="Style 4"/>
    <w:basedOn w:val="Normal"/>
    <w:uiPriority w:val="99"/>
    <w:rsid w:val="00642DB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642DB4"/>
    <w:pPr>
      <w:kinsoku/>
      <w:autoSpaceDE w:val="0"/>
      <w:autoSpaceDN w:val="0"/>
      <w:spacing w:before="288" w:line="220" w:lineRule="auto"/>
      <w:ind w:left="72" w:right="72"/>
      <w:jc w:val="both"/>
    </w:pPr>
  </w:style>
  <w:style w:type="paragraph" w:customStyle="1" w:styleId="Style7">
    <w:name w:val="Style 7"/>
    <w:basedOn w:val="Normal"/>
    <w:uiPriority w:val="99"/>
    <w:rsid w:val="00642DB4"/>
    <w:pPr>
      <w:kinsoku/>
      <w:autoSpaceDE w:val="0"/>
      <w:autoSpaceDN w:val="0"/>
      <w:spacing w:line="228" w:lineRule="exact"/>
    </w:pPr>
    <w:rPr>
      <w:b/>
      <w:bCs/>
      <w:sz w:val="25"/>
      <w:szCs w:val="25"/>
    </w:rPr>
  </w:style>
  <w:style w:type="character" w:customStyle="1" w:styleId="CharacterStyle6">
    <w:name w:val="Character Style 6"/>
    <w:uiPriority w:val="99"/>
    <w:rsid w:val="00642DB4"/>
    <w:rPr>
      <w:b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2055</Words>
  <Characters>11308</Characters>
  <Application>Microsoft Office Word</Application>
  <DocSecurity>0</DocSecurity>
  <Lines>94</Lines>
  <Paragraphs>26</Paragraphs>
  <ScaleCrop>false</ScaleCrop>
  <Company/>
  <LinksUpToDate>false</LinksUpToDate>
  <CharactersWithSpaces>13337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2013-05-31T16:49:00Z</dcterms:created>
  <dcterms:modified xsi:type="dcterms:W3CDTF">2013-05-31T16:49:00Z</dcterms:modified>
</cp:coreProperties>
</file>